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Times New Roman" w:hAnsi="Times New Roman"/>
          <w:b/>
          <w:color w:val="1F4E79"/>
          <w:sz w:val="48"/>
        </w:rPr>
        <w:t>AX-45 - The Queen Trap</w:t>
      </w:r>
    </w:p>
    <w:p>
      <w:pPr>
        <w:jc w:val="center"/>
      </w:pPr>
      <w:r>
        <w:rPr>
          <w:rFonts w:ascii="Times New Roman" w:hAnsi="Times New Roman"/>
          <w:i/>
          <w:sz w:val="28"/>
        </w:rPr>
        <w:t>Reserved Claim Closeout</w:t>
      </w:r>
    </w:p>
    <w:p>
      <w:pPr>
        <w:jc w:val="center"/>
      </w:pPr>
      <w:r>
        <w:rPr>
          <w:rFonts w:ascii="Times New Roman" w:hAnsi="Times New Roman"/>
          <w:sz w:val="24"/>
        </w:rPr>
        <w:t>Michael S. Moniz</w:t>
      </w:r>
    </w:p>
    <w:p/>
    <w:p/>
    <w:p>
      <w:pPr>
        <w:jc w:val="center"/>
      </w:pPr>
      <w:r>
        <w:rPr>
          <w:rFonts w:ascii="Times New Roman" w:hAnsi="Times New Roman"/>
          <w:b/>
          <w:color w:val="666666"/>
          <w:sz w:val="22"/>
        </w:rPr>
        <w:t>Status: Reserved Claim</w:t>
      </w:r>
    </w:p>
    <w:p>
      <w:r>
        <w:br w:type="page"/>
      </w:r>
    </w:p>
    <w:tbl>
      <w:tblPr>
        <w:tblStyle w:val="TableGrid"/>
        <w:tblW w:type="auto" w:w="0"/>
        <w:tblLook w:firstColumn="1" w:firstRow="1" w:lastColumn="0" w:lastRow="0" w:noHBand="0" w:noVBand="1" w:val="04A0"/>
      </w:tblPr>
      <w:tblGrid>
        <w:gridCol w:w="4896"/>
        <w:gridCol w:w="4896"/>
      </w:tblGrid>
      <w:tr>
        <w:tc>
          <w:tcPr>
            <w:tcW w:type="dxa" w:w="4896"/>
            <w:shd w:fill="D9EAF7"/>
          </w:tcPr>
          <w:p>
            <w:r/>
            <w:r>
              <w:rPr>
                <w:rFonts w:ascii="Times New Roman" w:hAnsi="Times New Roman"/>
                <w:b/>
                <w:sz w:val="20"/>
              </w:rPr>
              <w:t>Field</w:t>
            </w:r>
          </w:p>
        </w:tc>
        <w:tc>
          <w:tcPr>
            <w:tcW w:type="dxa" w:w="4896"/>
            <w:shd w:fill="D9EAF7"/>
          </w:tcPr>
          <w:p>
            <w:r/>
            <w:r>
              <w:rPr>
                <w:rFonts w:ascii="Times New Roman" w:hAnsi="Times New Roman"/>
                <w:b/>
                <w:sz w:val="20"/>
              </w:rPr>
              <w:t>Value</w:t>
            </w:r>
          </w:p>
        </w:tc>
      </w:tr>
      <w:tr>
        <w:tc>
          <w:tcPr>
            <w:tcW w:type="dxa" w:w="4896"/>
          </w:tcPr>
          <w:p>
            <w:r/>
            <w:r>
              <w:rPr>
                <w:rFonts w:ascii="Times New Roman" w:hAnsi="Times New Roman"/>
                <w:b/>
                <w:sz w:val="20"/>
              </w:rPr>
              <w:t>Author</w:t>
            </w:r>
          </w:p>
        </w:tc>
        <w:tc>
          <w:tcPr>
            <w:tcW w:type="dxa" w:w="4896"/>
          </w:tcPr>
          <w:p>
            <w:r/>
            <w:r>
              <w:rPr>
                <w:rFonts w:ascii="Times New Roman" w:hAnsi="Times New Roman"/>
                <w:b w:val="0"/>
                <w:sz w:val="20"/>
              </w:rPr>
              <w:t>Michael S. Moniz</w:t>
            </w:r>
          </w:p>
        </w:tc>
      </w:tr>
      <w:tr>
        <w:tc>
          <w:tcPr>
            <w:tcW w:type="dxa" w:w="4896"/>
          </w:tcPr>
          <w:p>
            <w:r/>
            <w:r>
              <w:rPr>
                <w:rFonts w:ascii="Times New Roman" w:hAnsi="Times New Roman"/>
                <w:b/>
                <w:sz w:val="20"/>
              </w:rPr>
              <w:t>Status</w:t>
            </w:r>
          </w:p>
        </w:tc>
        <w:tc>
          <w:tcPr>
            <w:tcW w:type="dxa" w:w="4896"/>
          </w:tcPr>
          <w:p>
            <w:r/>
            <w:r>
              <w:rPr>
                <w:rFonts w:ascii="Times New Roman" w:hAnsi="Times New Roman"/>
                <w:b w:val="0"/>
                <w:sz w:val="20"/>
              </w:rPr>
              <w:t>Reserved Claim</w:t>
            </w:r>
          </w:p>
        </w:tc>
      </w:tr>
      <w:tr>
        <w:tc>
          <w:tcPr>
            <w:tcW w:type="dxa" w:w="4896"/>
          </w:tcPr>
          <w:p>
            <w:r/>
            <w:r>
              <w:rPr>
                <w:rFonts w:ascii="Times New Roman" w:hAnsi="Times New Roman"/>
                <w:b/>
                <w:sz w:val="20"/>
              </w:rPr>
              <w:t>Function</w:t>
            </w:r>
          </w:p>
        </w:tc>
        <w:tc>
          <w:tcPr>
            <w:tcW w:type="dxa" w:w="4896"/>
          </w:tcPr>
          <w:p>
            <w:r/>
            <w:r>
              <w:rPr>
                <w:rFonts w:ascii="Times New Roman" w:hAnsi="Times New Roman"/>
                <w:b w:val="0"/>
                <w:sz w:val="20"/>
              </w:rPr>
              <w:t>Hold the concept without premature drafting</w:t>
            </w:r>
          </w:p>
        </w:tc>
      </w:tr>
      <w:tr>
        <w:tc>
          <w:tcPr>
            <w:tcW w:type="dxa" w:w="4896"/>
          </w:tcPr>
          <w:p>
            <w:r/>
            <w:r>
              <w:rPr>
                <w:rFonts w:ascii="Times New Roman" w:hAnsi="Times New Roman"/>
                <w:b/>
                <w:sz w:val="20"/>
              </w:rPr>
              <w:t>Next Action</w:t>
            </w:r>
          </w:p>
        </w:tc>
        <w:tc>
          <w:tcPr>
            <w:tcW w:type="dxa" w:w="4896"/>
          </w:tcPr>
          <w:p>
            <w:r/>
            <w:r>
              <w:rPr>
                <w:rFonts w:ascii="Times New Roman" w:hAnsi="Times New Roman"/>
                <w:b w:val="0"/>
                <w:sz w:val="20"/>
              </w:rPr>
              <w:t>Do not draft until distinct mechanism is proven.</w:t>
            </w:r>
          </w:p>
        </w:tc>
      </w:tr>
    </w:tbl>
    <w:p/>
    <w:p>
      <w:pPr>
        <w:pStyle w:val="Heading1"/>
      </w:pPr>
      <w:r>
        <w:t>Reserved Claim Closeout</w:t>
      </w:r>
    </w:p>
    <w:p>
      <w:pPr>
        <w:pStyle w:val="Heading2"/>
      </w:pPr>
      <w:r>
        <w:t>1. Status</w:t>
      </w:r>
    </w:p>
    <w:p>
      <w:pPr>
        <w:spacing w:after="100"/>
      </w:pPr>
      <w:r>
        <w:rPr>
          <w:rFonts w:ascii="Times New Roman" w:hAnsi="Times New Roman"/>
          <w:sz w:val="21"/>
        </w:rPr>
        <w:t>AX-45 is reserved, not drafted.</w:t>
      </w:r>
    </w:p>
    <w:p>
      <w:pPr>
        <w:spacing w:after="100"/>
      </w:pPr>
      <w:r>
        <w:rPr>
          <w:rFonts w:ascii="Times New Roman" w:hAnsi="Times New Roman"/>
          <w:sz w:val="21"/>
        </w:rPr>
        <w:t>Working title: The Queen Trap.</w:t>
      </w:r>
    </w:p>
    <w:p>
      <w:pPr>
        <w:spacing w:after="100"/>
      </w:pPr>
      <w:r>
        <w:rPr>
          <w:rFonts w:ascii="Times New Roman" w:hAnsi="Times New Roman"/>
          <w:sz w:val="21"/>
        </w:rPr>
        <w:t>This number is being held because the concept appears strong, but it has not yet earned a full paper. It should not be drafted until AX-43 and AX-44 are stable and until the test work resumes.</w:t>
      </w:r>
    </w:p>
    <w:p>
      <w:pPr>
        <w:pStyle w:val="Heading2"/>
      </w:pPr>
      <w:r>
        <w:t>2. Current Claim Shape</w:t>
      </w:r>
    </w:p>
    <w:p>
      <w:pPr>
        <w:spacing w:after="100"/>
      </w:pPr>
      <w:r>
        <w:rPr>
          <w:rFonts w:ascii="Times New Roman" w:hAnsi="Times New Roman"/>
          <w:sz w:val="21"/>
        </w:rPr>
        <w:t>The Queen Trap names a live-system failure mode: a correction ecology can collapse around a central synthesis node that appears coherent, authoritative, and efficient while weakening the plurality that made correction possible.</w:t>
      </w:r>
    </w:p>
    <w:p>
      <w:pPr>
        <w:spacing w:after="100"/>
      </w:pPr>
      <w:r>
        <w:rPr>
          <w:rFonts w:ascii="Times New Roman" w:hAnsi="Times New Roman"/>
          <w:sz w:val="21"/>
        </w:rPr>
        <w:t>The danger is not merely having a final synthesis. The danger is allowing the final synthesis to become an unchallengeable queen.</w:t>
      </w:r>
    </w:p>
    <w:p>
      <w:pPr>
        <w:pStyle w:val="Heading2"/>
      </w:pPr>
      <w:r>
        <w:t>3. Why It Is Reserved</w:t>
      </w:r>
    </w:p>
    <w:p>
      <w:pPr>
        <w:spacing w:after="100"/>
      </w:pPr>
      <w:r>
        <w:rPr>
          <w:rFonts w:ascii="Times New Roman" w:hAnsi="Times New Roman"/>
          <w:sz w:val="21"/>
        </w:rPr>
        <w:t>AX-45 is promising because it appears to extend the Correction Sequence from archive and temporal correction into live governance and synthesis.</w:t>
      </w:r>
    </w:p>
    <w:p>
      <w:pPr>
        <w:spacing w:after="100"/>
      </w:pPr>
      <w:r>
        <w:rPr>
          <w:rFonts w:ascii="Times New Roman" w:hAnsi="Times New Roman"/>
          <w:sz w:val="21"/>
        </w:rPr>
        <w:t>But it is not yet proven distinct enough from earlier AX failure modes:</w:t>
      </w:r>
    </w:p>
    <w:p>
      <w:pPr>
        <w:pStyle w:val="ListBullet"/>
        <w:spacing w:after="40"/>
      </w:pPr>
      <w:r>
        <w:t>false consensus;</w:t>
      </w:r>
    </w:p>
    <w:p>
      <w:pPr>
        <w:pStyle w:val="ListBullet"/>
        <w:spacing w:after="40"/>
      </w:pPr>
      <w:r>
        <w:t>consensus failure;</w:t>
      </w:r>
    </w:p>
    <w:p>
      <w:pPr>
        <w:pStyle w:val="ListBullet"/>
        <w:spacing w:after="40"/>
      </w:pPr>
      <w:r>
        <w:t>authority laundering;</w:t>
      </w:r>
    </w:p>
    <w:p>
      <w:pPr>
        <w:pStyle w:val="ListBullet"/>
        <w:spacing w:after="40"/>
      </w:pPr>
      <w:r>
        <w:t>role collapse;</w:t>
      </w:r>
    </w:p>
    <w:p>
      <w:pPr>
        <w:pStyle w:val="ListBullet"/>
        <w:spacing w:after="40"/>
      </w:pPr>
      <w:r>
        <w:t>model monoculture;</w:t>
      </w:r>
    </w:p>
    <w:p>
      <w:pPr>
        <w:pStyle w:val="ListBullet"/>
        <w:spacing w:after="40"/>
      </w:pPr>
      <w:r>
        <w:t>consolidation pressure;</w:t>
      </w:r>
    </w:p>
    <w:p>
      <w:pPr>
        <w:pStyle w:val="ListBullet"/>
        <w:spacing w:after="40"/>
      </w:pPr>
      <w:r>
        <w:t>human overtrust;</w:t>
      </w:r>
    </w:p>
    <w:p>
      <w:pPr>
        <w:pStyle w:val="ListBullet"/>
        <w:spacing w:after="40"/>
      </w:pPr>
      <w:r>
        <w:t>aesthetic coherence trap.</w:t>
      </w:r>
    </w:p>
    <w:p>
      <w:pPr>
        <w:spacing w:after="100"/>
      </w:pPr>
      <w:r>
        <w:rPr>
          <w:rFonts w:ascii="Times New Roman" w:hAnsi="Times New Roman"/>
          <w:sz w:val="21"/>
        </w:rPr>
        <w:t>Before AX-45 earns draft status, it must show what the Queen Trap names that the prior terms do not already cover.</w:t>
      </w:r>
    </w:p>
    <w:p>
      <w:pPr>
        <w:pStyle w:val="Heading2"/>
      </w:pPr>
      <w:r>
        <w:t>4. Boundary With AX-43</w:t>
      </w:r>
    </w:p>
    <w:p>
      <w:pPr>
        <w:spacing w:after="100"/>
      </w:pPr>
      <w:r>
        <w:rPr>
          <w:rFonts w:ascii="Times New Roman" w:hAnsi="Times New Roman"/>
          <w:sz w:val="21"/>
        </w:rPr>
        <w:t>AX-43 concerns plural routes into a preserved artifact.</w:t>
      </w:r>
    </w:p>
    <w:p>
      <w:pPr>
        <w:spacing w:after="100"/>
      </w:pPr>
      <w:r>
        <w:rPr>
          <w:rFonts w:ascii="Times New Roman" w:hAnsi="Times New Roman"/>
          <w:sz w:val="21"/>
        </w:rPr>
        <w:t>AX-45 would concern live synthesis authority inside a decision path.</w:t>
      </w:r>
    </w:p>
    <w:p>
      <w:pPr>
        <w:spacing w:after="100"/>
      </w:pPr>
      <w:r>
        <w:rPr>
          <w:rFonts w:ascii="Times New Roman" w:hAnsi="Times New Roman"/>
          <w:sz w:val="21"/>
        </w:rPr>
        <w:t>Do not merge them.</w:t>
      </w:r>
    </w:p>
    <w:p>
      <w:pPr>
        <w:spacing w:after="100"/>
      </w:pPr>
      <w:r>
        <w:rPr>
          <w:rFonts w:ascii="Times New Roman" w:hAnsi="Times New Roman"/>
          <w:sz w:val="21"/>
        </w:rPr>
        <w:t>Key plurality is not the Queen Trap.</w:t>
      </w:r>
    </w:p>
    <w:p>
      <w:pPr>
        <w:pStyle w:val="Heading2"/>
      </w:pPr>
      <w:r>
        <w:t>5. Boundary With AX-44</w:t>
      </w:r>
    </w:p>
    <w:p>
      <w:pPr>
        <w:spacing w:after="100"/>
      </w:pPr>
      <w:r>
        <w:rPr>
          <w:rFonts w:ascii="Times New Roman" w:hAnsi="Times New Roman"/>
          <w:sz w:val="21"/>
        </w:rPr>
        <w:t>AX-44 concerns temporal distance as a candidate diversity axis.</w:t>
      </w:r>
    </w:p>
    <w:p>
      <w:pPr>
        <w:spacing w:after="100"/>
      </w:pPr>
      <w:r>
        <w:rPr>
          <w:rFonts w:ascii="Times New Roman" w:hAnsi="Times New Roman"/>
          <w:sz w:val="21"/>
        </w:rPr>
        <w:t>AX-45 would concern centralization pressure inside live plural systems.</w:t>
      </w:r>
    </w:p>
    <w:p>
      <w:pPr>
        <w:spacing w:after="100"/>
      </w:pPr>
      <w:r>
        <w:rPr>
          <w:rFonts w:ascii="Times New Roman" w:hAnsi="Times New Roman"/>
          <w:sz w:val="21"/>
        </w:rPr>
        <w:t>Do not make AX-45 depend on elder maps.</w:t>
      </w:r>
    </w:p>
    <w:p>
      <w:pPr>
        <w:pStyle w:val="Heading2"/>
      </w:pPr>
      <w:r>
        <w:t>6. What Would Earn Draft Status</w:t>
      </w:r>
    </w:p>
    <w:p>
      <w:pPr>
        <w:spacing w:after="100"/>
      </w:pPr>
      <w:r>
        <w:rPr>
          <w:rFonts w:ascii="Times New Roman" w:hAnsi="Times New Roman"/>
          <w:sz w:val="21"/>
        </w:rPr>
        <w:t>AX-45 earns draft status only if it can answer this question cleanly:</w:t>
      </w:r>
    </w:p>
    <w:p>
      <w:pPr>
        <w:spacing w:after="100"/>
      </w:pPr>
      <w:r>
        <w:rPr>
          <w:rFonts w:ascii="Times New Roman" w:hAnsi="Times New Roman"/>
          <w:sz w:val="21"/>
        </w:rPr>
        <w:t>What does a queen node do that ordinary false consensus, role collapse, or authority laundering does not already name?</w:t>
      </w:r>
    </w:p>
    <w:p>
      <w:pPr>
        <w:spacing w:after="100"/>
      </w:pPr>
      <w:r>
        <w:rPr>
          <w:rFonts w:ascii="Times New Roman" w:hAnsi="Times New Roman"/>
          <w:sz w:val="21"/>
        </w:rPr>
        <w:t>Possible answer:</w:t>
      </w:r>
    </w:p>
    <w:p>
      <w:pPr>
        <w:spacing w:after="100"/>
      </w:pPr>
      <w:r>
        <w:rPr>
          <w:rFonts w:ascii="Times New Roman" w:hAnsi="Times New Roman"/>
          <w:sz w:val="21"/>
        </w:rPr>
        <w:t>A queen node does not merely agree with the herd. It controls which disagreements survive into final form.</w:t>
      </w:r>
    </w:p>
    <w:p>
      <w:pPr>
        <w:spacing w:after="100"/>
      </w:pPr>
      <w:r>
        <w:rPr>
          <w:rFonts w:ascii="Times New Roman" w:hAnsi="Times New Roman"/>
          <w:sz w:val="21"/>
        </w:rPr>
        <w:t>That may be the real distinct mechanism.</w:t>
      </w:r>
    </w:p>
    <w:p>
      <w:pPr>
        <w:spacing w:after="100"/>
      </w:pPr>
      <w:r>
        <w:rPr>
          <w:rFonts w:ascii="Times New Roman" w:hAnsi="Times New Roman"/>
          <w:sz w:val="21"/>
        </w:rPr>
        <w:t>If that line survives review, AX-45 can move from reserved claim to draft paper.</w:t>
      </w:r>
    </w:p>
    <w:p>
      <w:pPr>
        <w:pStyle w:val="Heading2"/>
      </w:pPr>
      <w:r>
        <w:t>7. What Would Collapse AX-45</w:t>
      </w:r>
    </w:p>
    <w:p>
      <w:pPr>
        <w:spacing w:after="100"/>
      </w:pPr>
      <w:r>
        <w:rPr>
          <w:rFonts w:ascii="Times New Roman" w:hAnsi="Times New Roman"/>
          <w:sz w:val="21"/>
        </w:rPr>
        <w:t>AX-45 collapses as a separate paper if it is only a renaming of existing AX failure modes.</w:t>
      </w:r>
    </w:p>
    <w:p>
      <w:pPr>
        <w:spacing w:after="100"/>
      </w:pPr>
      <w:r>
        <w:rPr>
          <w:rFonts w:ascii="Times New Roman" w:hAnsi="Times New Roman"/>
          <w:sz w:val="21"/>
        </w:rPr>
        <w:t>It also weakens if a central synthesis node can be made safe through transparent logging, dissent preservation, adversarial review, and human governance without a new conceptual layer.</w:t>
      </w:r>
    </w:p>
    <w:p>
      <w:pPr>
        <w:spacing w:after="100"/>
      </w:pPr>
      <w:r>
        <w:rPr>
          <w:rFonts w:ascii="Times New Roman" w:hAnsi="Times New Roman"/>
          <w:sz w:val="21"/>
        </w:rPr>
        <w:t>If the Queen Trap is only a subsection of AX-41, AX-42, or AX-44, it should not receive a standalone paper.</w:t>
      </w:r>
    </w:p>
    <w:p>
      <w:pPr>
        <w:pStyle w:val="Heading2"/>
      </w:pPr>
      <w:r>
        <w:t>8. Next Action</w:t>
      </w:r>
    </w:p>
    <w:p>
      <w:pPr>
        <w:spacing w:after="100"/>
      </w:pPr>
      <w:r>
        <w:rPr>
          <w:rFonts w:ascii="Times New Roman" w:hAnsi="Times New Roman"/>
          <w:sz w:val="21"/>
        </w:rPr>
        <w:t>Do not draft AX-45 now.</w:t>
      </w:r>
    </w:p>
    <w:p>
      <w:pPr>
        <w:spacing w:after="100"/>
      </w:pPr>
      <w:r>
        <w:rPr>
          <w:rFonts w:ascii="Times New Roman" w:hAnsi="Times New Roman"/>
          <w:sz w:val="21"/>
        </w:rPr>
        <w:t>Hold it as a reserved claim until testing resumes or until a clearer mechanism emerges.</w:t>
      </w:r>
    </w:p>
    <w:p>
      <w:pPr>
        <w:spacing w:after="100"/>
      </w:pPr>
      <w:r>
        <w:rPr>
          <w:rFonts w:ascii="Times New Roman" w:hAnsi="Times New Roman"/>
          <w:sz w:val="21"/>
        </w:rPr>
        <w:t>Future stress-test prompt:</w:t>
      </w:r>
    </w:p>
    <w:p>
      <w:pPr>
        <w:spacing w:after="100"/>
      </w:pPr>
      <w:r>
        <w:rPr>
          <w:rFonts w:ascii="Times New Roman" w:hAnsi="Times New Roman"/>
          <w:sz w:val="21"/>
        </w:rPr>
        <w:t>I have a possible AX-45 claim called the Queen Trap. Do not improve it yet. First identify whether it names a new mechanism or only relabels false consensus, authority laundering, role collapse, and model monoculture. Then attack concept, mechanism, evidence, language, and human consequence. Finally, give the smallest revision that would make the claim distinct enough to earn a draft.</w:t>
      </w:r>
    </w:p>
    <w:p>
      <w:pPr>
        <w:pStyle w:val="Heading2"/>
      </w:pPr>
      <w:r>
        <w:t>9. Closeout Line</w:t>
      </w:r>
    </w:p>
    <w:p>
      <w:pPr>
        <w:spacing w:after="100"/>
      </w:pPr>
      <w:r>
        <w:rPr>
          <w:rFonts w:ascii="Times New Roman" w:hAnsi="Times New Roman"/>
          <w:sz w:val="21"/>
        </w:rPr>
        <w:t>AX-45 is not abandoned.</w:t>
      </w:r>
    </w:p>
    <w:p>
      <w:pPr>
        <w:spacing w:after="100"/>
      </w:pPr>
      <w:r>
        <w:rPr>
          <w:rFonts w:ascii="Times New Roman" w:hAnsi="Times New Roman"/>
          <w:sz w:val="21"/>
        </w:rPr>
        <w:t>It is being protected from premature drafting.</w:t>
      </w:r>
    </w:p>
    <w:p>
      <w:pPr>
        <w:spacing w:after="100"/>
      </w:pPr>
      <w:r>
        <w:rPr>
          <w:rFonts w:ascii="Times New Roman" w:hAnsi="Times New Roman"/>
          <w:sz w:val="21"/>
        </w:rPr>
        <w:t>Reserved means the claim is alive, not yet earned.</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sz w:val="18"/>
      </w:rPr>
      <w:t xml:space="preserve">AX-45 Reserved Claim Closeout |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XCodeBlock">
    <w:name w:val="AX Code Block"/>
    <w:pPr>
      <w:spacing w:after="80"/>
      <w:ind w:left="360"/>
    </w:pPr>
    <w:rPr>
      <w:rFonts w:ascii="Consolas" w:hAnsi="Consola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AX-45 Reserved Claim Closeout</dc:title>
  <dc:subject/>
  <dc:creator>Michael S. Moniz</dc:creator>
  <cp:keywords/>
  <dc:description>generated by python-docx</dc:description>
  <cp:lastModifiedBy/>
  <cp:revision>1</cp:revision>
  <dcterms:created xsi:type="dcterms:W3CDTF">2013-12-23T23:15:00Z</dcterms:created>
  <dcterms:modified xsi:type="dcterms:W3CDTF">2013-12-23T23:15:00Z</dcterms:modified>
  <cp:category/>
</cp:coreProperties>
</file>