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sz w:val="17"/>
        </w:rPr>
        <w:t xml:space="preserve">THE AXIS · Trinket Soul Empire · AX-21C · Exteriority Cluster, third addendum · July 2026 · AXIS Tier · Status: FINAL · falsification gate open (Section XII stated, unrun) · CC BY-NC-SA 4.0</w:t>
      </w:r>
    </w:p>
    <w:p>
      <w:r>
        <w:pict>
          <v:rect style="width:0;height:1.5pt" o:hralign="center" o:hrstd="t" o:hr="t"/>
        </w:pict>
      </w:r>
    </w:p>
    <w:bookmarkStart w:id="42" w:name="ax-21c-the-human-consequence-node"/>
    <w:p>
      <w:pPr>
        <w:pStyle w:val="Heading1"/>
      </w:pPr>
      <w:r>
        <w:t xml:space="preserve">AX-21C — The Human Consequence Node</w:t>
      </w:r>
    </w:p>
    <w:p>
      <w:pPr>
        <w:pStyle w:val="FirstParagraph"/>
      </w:pPr>
      <w:r>
        <w:rPr>
          <w:iCs/>
          <w:i/>
        </w:rPr>
        <w:t xml:space="preserve">Intermodel Conducting, Auditory Judgment, and the Need to Be Heard</w:t>
      </w:r>
    </w:p>
    <w:p>
      <w:pPr>
        <w:pStyle w:val="BodyText"/>
      </w:pPr>
      <w:r>
        <w:rPr>
          <w:bCs/>
          <w:b/>
        </w:rPr>
        <w:t xml:space="preserve">Michael S. Moniz</w:t>
      </w:r>
      <w:r>
        <w:t xml:space="preserve"> </w:t>
      </w:r>
      <w:r>
        <w:t xml:space="preserve">·</w:t>
      </w:r>
      <w:r>
        <w:t xml:space="preserve"> </w:t>
      </w:r>
      <w:r>
        <w:rPr>
          <w:iCs/>
          <w:i/>
        </w:rPr>
        <w:t xml:space="preserve">author of record</w:t>
      </w:r>
    </w:p>
    <w:p>
      <w:pPr>
        <w:pStyle w:val="BodyText"/>
      </w:pPr>
      <w:r>
        <w:t xml:space="preserve">rendered with Claude (</w:t>
      </w:r>
      <w:r>
        <w:rPr>
          <w:iCs/>
          <w:i/>
        </w:rPr>
        <w:t xml:space="preserve">rendering surface</w:t>
      </w:r>
      <w:r>
        <w:t xml:space="preserve">) · 2026</w:t>
      </w:r>
    </w:p>
    <w:p>
      <w:r>
        <w:pict>
          <v:rect style="width:0;height:1.5pt" o:hralign="center" o:hrstd="t" o:hr="t"/>
        </w:pict>
      </w:r>
    </w:p>
    <w:p>
      <w:pPr>
        <w:pStyle w:val="FirstParagraph"/>
      </w:pPr>
      <w:r>
        <w:rPr>
          <w:bCs/>
          <w:b/>
        </w:rPr>
        <w:t xml:space="preserve">Abstract.</w:t>
      </w:r>
      <w:r>
        <w:t xml:space="preserve"> </w:t>
      </w:r>
      <w:r>
        <w:t xml:space="preserve">A role is emerging inside AI-native creative work that has no stable name: the human who moves between multiple AI systems, carries the target, hears the failures, converts felt perception into the next instruction, and decides what survives. This paper names the role — the Human Consequence Node, with the Human Auditory Consequence Node as its music-specific form — names the process, intermodel conducting, and names the action inside the process, weighted relay tuning. The central claim is scoped and structural rather than perceptual: in loops whose success condition is authored, the loop cannot internally constitute closure. A preference model can predict the verdict; it cannot be the verdict, because the verdict’s force is conferred by the authorship relation, not by the unmodelability of human perception. Closure can be extended by delegation; it is never claimed by predictive accuracy alone. The role’s minimum is a keystone, not a shift: ignition of the authored condition and the held power to close it — necessity measured by load-bearing position, not duty cycle. And exteriority is a provenance fact: the loop can grow its own ears, but an ear grown from the colony’s own output is interior by origin. The kernel: the models can write in a herd, but they need the human to be heard.</w:t>
      </w:r>
    </w:p>
    <w:p>
      <w:pPr>
        <w:pStyle w:val="BodyText"/>
      </w:pPr>
      <w:r>
        <w:rPr>
          <w:bCs/>
          <w:b/>
        </w:rPr>
        <w:t xml:space="preserve">Position in the canon.</w:t>
      </w:r>
      <w:r>
        <w:t xml:space="preserve"> </w:t>
      </w:r>
      <w:r>
        <w:t xml:space="preserve">This paper enters the Axis as the third addendum to the exteriority cluster. The cluster itself — AX-19 through AX-21B — is LOCKED and remains untouched; AX-21C grows the line by accretion, the same way the indifferent-seed cluster grew, and the same way AX-21A and AX-21B themselves were added. The dependencies are explicit. From AX-21, the exterior operator: the independent relation or reference with enough traction to alter the effective state of the system — independence without traction is spectatorship, traction without independence is capture. The consequence node is that operator’s perceptual specialization: the case where independent traction is exercised through ears. From AX-19, conferred standing: the node’s authority follows the authorship relation, not an intrinsic property of its substrate — consciousness was never the currency, and it is not the currency here either. From AX-20, sediment: a loop optimizing its own proxies without exterior grounding compounds error invisibly, and the proxy capture described below is exactly that sediment, relocated to aesthetic space. From AX-22A, the separation of provenance from kind — kept fully intact here and used from the other side: AX-22A refuses to let origin demote what a system is, and nothing below demotes anything; exteriority was never a kind to begin with, it is a relation of origin, so it lives in the provenance register that AX-22A separated out. One usage is flagged now and marked again where it occurs: the word herd runs here in an extended sense. AX-11’s herd is a defined architecture — roles, rotation, logged cycles. The loop described here is herd-adjacent — a relay chain with critique — not AX-11 proper. The principle transfers; the architecture does not. Adjacent line, cross-referenced without load: the Correction Sequence (AX-39–42), for which this paper supplies the loop-terminal case — the point where correction stops being internal proposal and becomes accepted consequence, and where the correcting node is the author. Originating specimen: an AI-native music loop — lyric and critique models feeding a specialized music generator, with the author in the audition seat.</w:t>
      </w:r>
    </w:p>
    <w:p>
      <w:r>
        <w:pict>
          <v:rect style="width:0;height:1.5pt" o:hralign="center" o:hrstd="t" o:hr="t"/>
        </w:pict>
      </w:r>
    </w:p>
    <w:p>
      <w:pPr>
        <w:pStyle w:val="FirstParagraph"/>
      </w:pPr>
      <w:r>
        <w:t xml:space="preserve">There is a role emerging inside AI-native creative work that does not yet have a stable name.</w:t>
      </w:r>
    </w:p>
    <w:p>
      <w:pPr>
        <w:pStyle w:val="BodyText"/>
      </w:pPr>
      <w:r>
        <w:t xml:space="preserve">It is not simply</w:t>
      </w:r>
      <w:r>
        <w:t xml:space="preserve"> </w:t>
      </w:r>
      <w:r>
        <w:t xml:space="preserve">“</w:t>
      </w:r>
      <w:r>
        <w:t xml:space="preserve">prompt engineering.</w:t>
      </w:r>
      <w:r>
        <w:t xml:space="preserve">”</w:t>
      </w:r>
      <w:r>
        <w:t xml:space="preserve"> </w:t>
      </w:r>
      <w:r>
        <w:t xml:space="preserve">It is not only production. It is not just editing, curation, taste-making, or file handoff. Those older terms each capture one part of the work, but none of them fully describe the position of a human moving between multiple AI systems, listening to outputs, judging what lands, translating felt perception back into usable instructions, and steering the whole loop toward a specific weighted result.</w:t>
      </w:r>
    </w:p>
    <w:p>
      <w:pPr>
        <w:pStyle w:val="BodyText"/>
      </w:pPr>
      <w:r>
        <w:t xml:space="preserve">In this kind of workflow, the human is not merely asking a model for an answer. The human is acting as a node inside a multi-model system.</w:t>
      </w:r>
    </w:p>
    <w:p>
      <w:pPr>
        <w:pStyle w:val="BodyText"/>
      </w:pPr>
      <w:r>
        <w:t xml:space="preserve">The human is the one who carries the target.</w:t>
      </w:r>
    </w:p>
    <w:p>
      <w:pPr>
        <w:pStyle w:val="BodyText"/>
      </w:pPr>
      <w:r>
        <w:t xml:space="preserve">The human is the one who hears the failure.</w:t>
      </w:r>
    </w:p>
    <w:p>
      <w:pPr>
        <w:pStyle w:val="BodyText"/>
      </w:pPr>
      <w:r>
        <w:t xml:space="preserve">The human is the one who says: that is not it yet.</w:t>
      </w:r>
    </w:p>
    <w:p>
      <w:pPr>
        <w:pStyle w:val="BodyText"/>
      </w:pPr>
      <w:r>
        <w:t xml:space="preserve">And, at the decisive moment, the human is the one who says: that is a song.</w:t>
      </w:r>
    </w:p>
    <w:p>
      <w:pPr>
        <w:pStyle w:val="BodyText"/>
      </w:pPr>
      <w:r>
        <w:t xml:space="preserve">This paper names that role.</w:t>
      </w:r>
    </w:p>
    <w:p>
      <w:pPr>
        <w:pStyle w:val="BodyText"/>
      </w:pPr>
      <w:r>
        <w:t xml:space="preserve">The broad role is the</w:t>
      </w:r>
      <w:r>
        <w:t xml:space="preserve"> </w:t>
      </w:r>
      <w:r>
        <w:rPr>
          <w:bCs/>
          <w:b/>
        </w:rPr>
        <w:t xml:space="preserve">Human Consequence Node</w:t>
      </w:r>
      <w:r>
        <w:t xml:space="preserve">.</w:t>
      </w:r>
    </w:p>
    <w:p>
      <w:pPr>
        <w:pStyle w:val="BodyText"/>
      </w:pPr>
      <w:r>
        <w:t xml:space="preserve">The music-specific role is the</w:t>
      </w:r>
      <w:r>
        <w:t xml:space="preserve"> </w:t>
      </w:r>
      <w:r>
        <w:rPr>
          <w:bCs/>
          <w:b/>
        </w:rPr>
        <w:t xml:space="preserve">Human Auditory Consequence Node</w:t>
      </w:r>
      <w:r>
        <w:t xml:space="preserve">.</w:t>
      </w:r>
    </w:p>
    <w:p>
      <w:pPr>
        <w:pStyle w:val="BodyText"/>
      </w:pPr>
      <w:r>
        <w:t xml:space="preserve">The wider process is</w:t>
      </w:r>
      <w:r>
        <w:t xml:space="preserve"> </w:t>
      </w:r>
      <w:r>
        <w:rPr>
          <w:bCs/>
          <w:b/>
        </w:rPr>
        <w:t xml:space="preserve">intermodel conducting</w:t>
      </w:r>
      <w:r>
        <w:t xml:space="preserve">.</w:t>
      </w:r>
    </w:p>
    <w:p>
      <w:pPr>
        <w:pStyle w:val="BodyText"/>
      </w:pPr>
      <w:r>
        <w:t xml:space="preserve">The tuning action inside that process is</w:t>
      </w:r>
      <w:r>
        <w:t xml:space="preserve"> </w:t>
      </w:r>
      <w:r>
        <w:rPr>
          <w:bCs/>
          <w:b/>
        </w:rPr>
        <w:t xml:space="preserve">weighted relay tuning</w:t>
      </w:r>
      <w:r>
        <w:t xml:space="preserve">.</w:t>
      </w:r>
    </w:p>
    <w:p>
      <w:pPr>
        <w:pStyle w:val="BodyText"/>
      </w:pPr>
      <w:r>
        <w:t xml:space="preserve">And the simplest version of the whole argument is this:</w:t>
      </w:r>
    </w:p>
    <w:p>
      <w:pPr>
        <w:pStyle w:val="BlockText"/>
      </w:pPr>
      <w:r>
        <w:t xml:space="preserve">The models can write in a herd, but they need the human to be heard.</w:t>
      </w:r>
    </w:p>
    <w:p>
      <w:pPr>
        <w:pStyle w:val="FirstParagraph"/>
      </w:pPr>
      <w:r>
        <w:t xml:space="preserve">One boundary is set before the argument starts, because everything below leans on it. An</w:t>
      </w:r>
      <w:r>
        <w:t xml:space="preserve"> </w:t>
      </w:r>
      <w:r>
        <w:rPr>
          <w:bCs/>
          <w:b/>
        </w:rPr>
        <w:t xml:space="preserve">authored success condition</w:t>
      </w:r>
      <w:r>
        <w:t xml:space="preserve"> </w:t>
      </w:r>
      <w:r>
        <w:t xml:space="preserve">is a success condition whose target is not merely external performance, market uptake, or statistical preference, but a weighted aim carried by an authorial node through the loop. The target may change through contact with outputs, but it remains answerable to the author who carries it. Under an authored condition, acceptance is not only a measurement of success; it is the act that closes the condition.</w:t>
      </w:r>
    </w:p>
    <w:p>
      <w:r>
        <w:pict>
          <v:rect style="width:0;height:1.5pt" o:hralign="center" o:hrstd="t" o:hr="t"/>
        </w:pict>
      </w:r>
    </w:p>
    <w:bookmarkStart w:id="20" w:name="i.-the-role-is-not-just-handoff"/>
    <w:p>
      <w:pPr>
        <w:pStyle w:val="Heading2"/>
      </w:pPr>
      <w:r>
        <w:t xml:space="preserve">I. The role is not just handoff</w:t>
      </w:r>
    </w:p>
    <w:p>
      <w:pPr>
        <w:pStyle w:val="FirstParagraph"/>
      </w:pPr>
      <w:r>
        <w:t xml:space="preserve">At the surface level, the human appears to be moving information between systems.</w:t>
      </w:r>
    </w:p>
    <w:p>
      <w:pPr>
        <w:pStyle w:val="BodyText"/>
      </w:pPr>
      <w:r>
        <w:t xml:space="preserve">One model writes lyrics. Another critiques the structure. Another tightens the language. A music-generation system turns the package into sound. The human copies, pastes, edits, listens, and sends the next instruction.</w:t>
      </w:r>
    </w:p>
    <w:p>
      <w:pPr>
        <w:pStyle w:val="BodyText"/>
      </w:pPr>
      <w:r>
        <w:t xml:space="preserve">From the outside, this can look clerical. It can look like the human is just a courier between systems that cannot yet speak directly.</w:t>
      </w:r>
    </w:p>
    <w:p>
      <w:pPr>
        <w:pStyle w:val="BodyText"/>
      </w:pPr>
      <w:r>
        <w:t xml:space="preserve">That is the shallow interpretation.</w:t>
      </w:r>
    </w:p>
    <w:p>
      <w:pPr>
        <w:pStyle w:val="BodyText"/>
      </w:pPr>
      <w:r>
        <w:t xml:space="preserve">The deeper function is not handoff. It is filtration.</w:t>
      </w:r>
    </w:p>
    <w:p>
      <w:pPr>
        <w:pStyle w:val="BodyText"/>
      </w:pPr>
      <w:r>
        <w:t xml:space="preserve">The human is not needed only because the systems cannot pass text to one another automatically. The human is needed because the systems do not share the same perceptual world as the human target. They can describe a song. They can evaluate likely song structure. They can imitate genre language. They can discuss energy, pacing, hook strength, chorus placement, and lyrical cohesion. But they do not complete the act of hearing in the human sense.</w:t>
      </w:r>
    </w:p>
    <w:p>
      <w:pPr>
        <w:pStyle w:val="BodyText"/>
      </w:pPr>
      <w:r>
        <w:t xml:space="preserve">They do not experience the generated track as an embodied listener with preference, fatigue, irritation, surprise, recognition, and taste.</w:t>
      </w:r>
    </w:p>
    <w:p>
      <w:pPr>
        <w:pStyle w:val="BodyText"/>
      </w:pPr>
      <w:r>
        <w:t xml:space="preserve">The human node supplies that missing consequence layer.</w:t>
      </w:r>
    </w:p>
    <w:p>
      <w:pPr>
        <w:pStyle w:val="BodyText"/>
      </w:pPr>
      <w:r>
        <w:t xml:space="preserve">The important event is not merely:</w:t>
      </w:r>
    </w:p>
    <w:p>
      <w:pPr>
        <w:pStyle w:val="BlockText"/>
      </w:pPr>
      <w:r>
        <w:t xml:space="preserve">Model A produces output, and the human passes it to Model B.</w:t>
      </w:r>
    </w:p>
    <w:p>
      <w:pPr>
        <w:pStyle w:val="FirstParagraph"/>
      </w:pPr>
      <w:r>
        <w:t xml:space="preserve">The important event is:</w:t>
      </w:r>
    </w:p>
    <w:p>
      <w:pPr>
        <w:pStyle w:val="BlockText"/>
      </w:pPr>
      <w:r>
        <w:t xml:space="preserve">Model A produces output, the human experiences it, filters it through perception, and then passes forward a corrected signal.</w:t>
      </w:r>
    </w:p>
    <w:p>
      <w:pPr>
        <w:pStyle w:val="FirstParagraph"/>
      </w:pPr>
      <w:r>
        <w:t xml:space="preserve">That distinction changes the architecture.</w:t>
      </w:r>
    </w:p>
    <w:p>
      <w:pPr>
        <w:pStyle w:val="BodyText"/>
      </w:pPr>
      <w:r>
        <w:t xml:space="preserve">The human is not a wire.</w:t>
      </w:r>
    </w:p>
    <w:p>
      <w:pPr>
        <w:pStyle w:val="BodyText"/>
      </w:pPr>
      <w:r>
        <w:t xml:space="preserve">The human is a sensor.</w:t>
      </w:r>
    </w:p>
    <w:p>
      <w:r>
        <w:pict>
          <v:rect style="width:0;height:1.5pt" o:hralign="center" o:hrstd="t" o:hr="t"/>
        </w:pict>
      </w:r>
    </w:p>
    <w:bookmarkEnd w:id="20"/>
    <w:bookmarkStart w:id="21" w:name="ii.-intermodel-conducting"/>
    <w:p>
      <w:pPr>
        <w:pStyle w:val="Heading2"/>
      </w:pPr>
      <w:r>
        <w:t xml:space="preserve">II. Intermodel conducting</w:t>
      </w:r>
    </w:p>
    <w:p>
      <w:pPr>
        <w:pStyle w:val="FirstParagraph"/>
      </w:pPr>
      <w:r>
        <w:t xml:space="preserve">A conductor does not play every instrument. A conductor does not replace the orchestra. A conductor also does not merely stand in front of the orchestra and admire the sound. The conductor holds the relation between parts. The conductor knows when the brass is too heavy, when the percussion is late, when the tempo is dragging, when the strings need to breathe, and when the whole thing has crossed from technical execution into performance.</w:t>
      </w:r>
    </w:p>
    <w:p>
      <w:pPr>
        <w:pStyle w:val="BodyText"/>
      </w:pPr>
      <w:r>
        <w:t xml:space="preserve">In an AI-native creative loop, the human can occupy a similar position.</w:t>
      </w:r>
    </w:p>
    <w:p>
      <w:pPr>
        <w:pStyle w:val="BodyText"/>
      </w:pPr>
      <w:r>
        <w:t xml:space="preserve">This does not mean the models are musicians in a literal conscious sense. It means the system has multiple generative instruments with different strengths, biases, limits, and failure modes. One model may be better at structure. One may be better at prose. One may be better at critique. One may be better at style translation. A specialized music model may be better at producing the sensory artifact itself.</w:t>
      </w:r>
    </w:p>
    <w:p>
      <w:pPr>
        <w:pStyle w:val="BodyText"/>
      </w:pPr>
      <w:r>
        <w:t xml:space="preserve">The human conductor moves between them.</w:t>
      </w:r>
    </w:p>
    <w:p>
      <w:pPr>
        <w:pStyle w:val="BodyText"/>
      </w:pPr>
      <w:r>
        <w:t xml:space="preserve">The human does not simply ask for</w:t>
      </w:r>
      <w:r>
        <w:t xml:space="preserve"> </w:t>
      </w:r>
      <w:r>
        <w:t xml:space="preserve">“</w:t>
      </w:r>
      <w:r>
        <w:t xml:space="preserve">a song.</w:t>
      </w:r>
      <w:r>
        <w:t xml:space="preserve">”</w:t>
      </w:r>
      <w:r>
        <w:t xml:space="preserve"> </w:t>
      </w:r>
      <w:r>
        <w:t xml:space="preserve">The human carries a weighted target: faster, darker, more urgent, less stiff, more hook-forward, less mid-tempo, more real single, more industrial disco, less concept-piece, more body, more chorus, more pressure, less dead air.</w:t>
      </w:r>
    </w:p>
    <w:p>
      <w:pPr>
        <w:pStyle w:val="BodyText"/>
      </w:pPr>
      <w:r>
        <w:t xml:space="preserve">That weighted target may not be fully expressible at the beginning. It becomes clearer through interaction.</w:t>
      </w:r>
    </w:p>
    <w:p>
      <w:pPr>
        <w:pStyle w:val="BodyText"/>
      </w:pPr>
      <w:r>
        <w:t xml:space="preserve">The loop discovers the target by failing near it.</w:t>
      </w:r>
    </w:p>
    <w:p>
      <w:pPr>
        <w:pStyle w:val="BodyText"/>
      </w:pPr>
      <w:r>
        <w:t xml:space="preserve">The human conductor hears those failures and adjusts the next pass.</w:t>
      </w:r>
    </w:p>
    <w:p>
      <w:pPr>
        <w:pStyle w:val="BodyText"/>
      </w:pPr>
      <w:r>
        <w:t xml:space="preserve">This is why</w:t>
      </w:r>
      <w:r>
        <w:t xml:space="preserve"> </w:t>
      </w:r>
      <w:r>
        <w:t xml:space="preserve">“</w:t>
      </w:r>
      <w:r>
        <w:t xml:space="preserve">prompt engineer</w:t>
      </w:r>
      <w:r>
        <w:t xml:space="preserve">”</w:t>
      </w:r>
      <w:r>
        <w:t xml:space="preserve"> </w:t>
      </w:r>
      <w:r>
        <w:t xml:space="preserve">is too small. The essential skill is not writing one clever instruction. The essential skill is maintaining the target across multiple partial interpretations, multiple distributional styles — the firewalled term, per AX-17, for what reads from outside as model personality — multiple output types, and multiple failure modes.</w:t>
      </w:r>
    </w:p>
    <w:p>
      <w:pPr>
        <w:pStyle w:val="BodyText"/>
      </w:pPr>
      <w:r>
        <w:t xml:space="preserve">A prompt engineer optimizes an input.</w:t>
      </w:r>
    </w:p>
    <w:p>
      <w:pPr>
        <w:pStyle w:val="BodyText"/>
      </w:pPr>
      <w:r>
        <w:t xml:space="preserve">An intermodel conductor governs a loop.</w:t>
      </w:r>
    </w:p>
    <w:p>
      <w:r>
        <w:pict>
          <v:rect style="width:0;height:1.5pt" o:hralign="center" o:hrstd="t" o:hr="t"/>
        </w:pict>
      </w:r>
    </w:p>
    <w:bookmarkEnd w:id="21"/>
    <w:bookmarkStart w:id="22" w:name="iii.-weighted-relay-tuning"/>
    <w:p>
      <w:pPr>
        <w:pStyle w:val="Heading2"/>
      </w:pPr>
      <w:r>
        <w:t xml:space="preserve">III. Weighted relay tuning</w:t>
      </w:r>
    </w:p>
    <w:p>
      <w:pPr>
        <w:pStyle w:val="FirstParagraph"/>
      </w:pPr>
      <w:r>
        <w:t xml:space="preserve">The action inside the loop can be called</w:t>
      </w:r>
      <w:r>
        <w:t xml:space="preserve"> </w:t>
      </w:r>
      <w:r>
        <w:rPr>
          <w:bCs/>
          <w:b/>
        </w:rPr>
        <w:t xml:space="preserve">weighted relay tuning</w:t>
      </w:r>
      <w:r>
        <w:t xml:space="preserve">.</w:t>
      </w:r>
    </w:p>
    <w:p>
      <w:pPr>
        <w:pStyle w:val="BodyText"/>
      </w:pPr>
      <w:r>
        <w:t xml:space="preserve">The word</w:t>
      </w:r>
      <w:r>
        <w:t xml:space="preserve"> </w:t>
      </w:r>
      <w:r>
        <w:t xml:space="preserve">“</w:t>
      </w:r>
      <w:r>
        <w:t xml:space="preserve">relay</w:t>
      </w:r>
      <w:r>
        <w:t xml:space="preserve">”</w:t>
      </w:r>
      <w:r>
        <w:t xml:space="preserve"> </w:t>
      </w:r>
      <w:r>
        <w:t xml:space="preserve">matters because the work moves across systems. The word</w:t>
      </w:r>
      <w:r>
        <w:t xml:space="preserve"> </w:t>
      </w:r>
      <w:r>
        <w:t xml:space="preserve">“</w:t>
      </w:r>
      <w:r>
        <w:t xml:space="preserve">weighted</w:t>
      </w:r>
      <w:r>
        <w:t xml:space="preserve">”</w:t>
      </w:r>
      <w:r>
        <w:t xml:space="preserve"> </w:t>
      </w:r>
      <w:r>
        <w:t xml:space="preserve">matters because not all feedback is equal. The word</w:t>
      </w:r>
      <w:r>
        <w:t xml:space="preserve"> </w:t>
      </w:r>
      <w:r>
        <w:t xml:space="preserve">“</w:t>
      </w:r>
      <w:r>
        <w:t xml:space="preserve">tuning</w:t>
      </w:r>
      <w:r>
        <w:t xml:space="preserve">”</w:t>
      </w:r>
      <w:r>
        <w:t xml:space="preserve"> </w:t>
      </w:r>
      <w:r>
        <w:t xml:space="preserve">matters because the goal is not merely correctness. It is resonance.</w:t>
      </w:r>
    </w:p>
    <w:p>
      <w:pPr>
        <w:pStyle w:val="BodyText"/>
      </w:pPr>
      <w:r>
        <w:t xml:space="preserve">A song can be technically aligned with the prompt and still fail.</w:t>
      </w:r>
    </w:p>
    <w:p>
      <w:pPr>
        <w:pStyle w:val="BodyText"/>
      </w:pPr>
      <w:r>
        <w:t xml:space="preserve">It can have the right genre tags, the right lyrical theme, the right tempo description, the right chorus structure, and still not land. The models may say it is coherent. The lyric may scan. The style prompt may be clean. The package may look correct on paper.</w:t>
      </w:r>
    </w:p>
    <w:p>
      <w:pPr>
        <w:pStyle w:val="BodyText"/>
      </w:pPr>
      <w:r>
        <w:t xml:space="preserve">But then the human listens and knows: not yet.</w:t>
      </w:r>
    </w:p>
    <w:p>
      <w:pPr>
        <w:pStyle w:val="BodyText"/>
      </w:pPr>
      <w:r>
        <w:t xml:space="preserve">That</w:t>
      </w:r>
      <w:r>
        <w:t xml:space="preserve"> </w:t>
      </w:r>
      <w:r>
        <w:t xml:space="preserve">“</w:t>
      </w:r>
      <w:r>
        <w:t xml:space="preserve">not yet</w:t>
      </w:r>
      <w:r>
        <w:t xml:space="preserve">”</w:t>
      </w:r>
      <w:r>
        <w:t xml:space="preserve"> </w:t>
      </w:r>
      <w:r>
        <w:t xml:space="preserve">is data.</w:t>
      </w:r>
    </w:p>
    <w:p>
      <w:pPr>
        <w:pStyle w:val="BodyText"/>
      </w:pPr>
      <w:r>
        <w:t xml:space="preserve">It may not be formal data. It may not arrive as a spreadsheet. But inside the creative loop, it is the most important signal. It tells the system that formal coherence has not become lived effect.</w:t>
      </w:r>
    </w:p>
    <w:p>
      <w:pPr>
        <w:pStyle w:val="BodyText"/>
      </w:pPr>
      <w:r>
        <w:t xml:space="preserve">Weighted relay tuning is the process of turning that felt signal into the next operational instruction.</w:t>
      </w:r>
    </w:p>
    <w:p>
      <w:pPr>
        <w:pStyle w:val="BodyText"/>
      </w:pPr>
      <w:r>
        <w:t xml:space="preserve">The human hears:</w:t>
      </w:r>
    </w:p>
    <w:p>
      <w:pPr>
        <w:pStyle w:val="BlockText"/>
      </w:pPr>
      <w:r>
        <w:t xml:space="preserve">This is too slow.</w:t>
      </w:r>
    </w:p>
    <w:p>
      <w:pPr>
        <w:pStyle w:val="FirstParagraph"/>
      </w:pPr>
      <w:r>
        <w:t xml:space="preserve">And converts it into:</w:t>
      </w:r>
    </w:p>
    <w:p>
      <w:pPr>
        <w:pStyle w:val="BlockText"/>
      </w:pPr>
      <w:r>
        <w:t xml:space="preserve">Increase urgency by twenty percent. Keep the structure compact. Bring the chorus earlier. Make the bass darker and more active. Reduce the atmospheric drift. Keep the hook forward.</w:t>
      </w:r>
    </w:p>
    <w:p>
      <w:pPr>
        <w:pStyle w:val="FirstParagraph"/>
      </w:pPr>
      <w:r>
        <w:t xml:space="preserve">The human hears:</w:t>
      </w:r>
    </w:p>
    <w:p>
      <w:pPr>
        <w:pStyle w:val="BlockText"/>
      </w:pPr>
      <w:r>
        <w:t xml:space="preserve">This sounds like a demo, not a song.</w:t>
      </w:r>
    </w:p>
    <w:p>
      <w:pPr>
        <w:pStyle w:val="FirstParagraph"/>
      </w:pPr>
      <w:r>
        <w:t xml:space="preserve">And converts it into:</w:t>
      </w:r>
    </w:p>
    <w:p>
      <w:pPr>
        <w:pStyle w:val="BlockText"/>
      </w:pPr>
      <w:r>
        <w:t xml:space="preserve">Make it feel like a three-minute single. Give it a stronger chorus identity. Simplify the verse. Let the track move.</w:t>
      </w:r>
    </w:p>
    <w:p>
      <w:pPr>
        <w:pStyle w:val="FirstParagraph"/>
      </w:pPr>
      <w:r>
        <w:t xml:space="preserve">The human hears:</w:t>
      </w:r>
    </w:p>
    <w:p>
      <w:pPr>
        <w:pStyle w:val="BlockText"/>
      </w:pPr>
      <w:r>
        <w:t xml:space="preserve">This one works.</w:t>
      </w:r>
    </w:p>
    <w:p>
      <w:pPr>
        <w:pStyle w:val="FirstParagraph"/>
      </w:pPr>
      <w:r>
        <w:t xml:space="preserve">And converts it into:</w:t>
      </w:r>
    </w:p>
    <w:p>
      <w:pPr>
        <w:pStyle w:val="BlockText"/>
      </w:pPr>
      <w:r>
        <w:t xml:space="preserve">Preserve this lane. Treat this as validated. Continue with this energy, structure, and pressure.</w:t>
      </w:r>
    </w:p>
    <w:p>
      <w:pPr>
        <w:pStyle w:val="FirstParagraph"/>
      </w:pPr>
      <w:r>
        <w:t xml:space="preserve">This conversion is not trivial. It is the core labor.</w:t>
      </w:r>
    </w:p>
    <w:p>
      <w:pPr>
        <w:pStyle w:val="BodyText"/>
      </w:pPr>
      <w:r>
        <w:t xml:space="preserve">The human compresses perception into instruction.</w:t>
      </w:r>
    </w:p>
    <w:p>
      <w:pPr>
        <w:pStyle w:val="BodyText"/>
      </w:pPr>
      <w:r>
        <w:t xml:space="preserve">That is why the human node can feel like a tool. The loop is using the human’s ears, taste, and lived judgment as an instrument of selection. But that does not make the human disposable. It means the human is the measuring device the loop cannot replace internally.</w:t>
      </w:r>
    </w:p>
    <w:p>
      <w:r>
        <w:pict>
          <v:rect style="width:0;height:1.5pt" o:hralign="center" o:hrstd="t" o:hr="t"/>
        </w:pict>
      </w:r>
    </w:p>
    <w:bookmarkEnd w:id="22"/>
    <w:bookmarkStart w:id="23" w:name="iv.-the-human-auditory-consequence-node"/>
    <w:p>
      <w:pPr>
        <w:pStyle w:val="Heading2"/>
      </w:pPr>
      <w:r>
        <w:t xml:space="preserve">IV. The Human Auditory Consequence Node</w:t>
      </w:r>
    </w:p>
    <w:p>
      <w:pPr>
        <w:pStyle w:val="FirstParagraph"/>
      </w:pPr>
      <w:r>
        <w:t xml:space="preserve">For music, the precise term is</w:t>
      </w:r>
      <w:r>
        <w:t xml:space="preserve"> </w:t>
      </w:r>
      <w:r>
        <w:rPr>
          <w:bCs/>
          <w:b/>
        </w:rPr>
        <w:t xml:space="preserve">Human Auditory Consequence Node</w:t>
      </w:r>
      <w:r>
        <w:t xml:space="preserve">.</w:t>
      </w:r>
    </w:p>
    <w:p>
      <w:pPr>
        <w:pStyle w:val="BodyText"/>
      </w:pPr>
      <w:r>
        <w:t xml:space="preserve">A Human Auditory Consequence Node is the human position in an AI-native music loop where generated sound is tested against embodied listening, aesthetic judgment, and target intent.</w:t>
      </w:r>
    </w:p>
    <w:p>
      <w:pPr>
        <w:pStyle w:val="BodyText"/>
      </w:pPr>
      <w:r>
        <w:t xml:space="preserve">The node asks questions the models cannot finally settle by text alone:</w:t>
      </w:r>
    </w:p>
    <w:p>
      <w:pPr>
        <w:pStyle w:val="BodyText"/>
      </w:pPr>
      <w:r>
        <w:t xml:space="preserve">Does this sound like a real song?</w:t>
      </w:r>
    </w:p>
    <w:p>
      <w:pPr>
        <w:pStyle w:val="BodyText"/>
      </w:pPr>
      <w:r>
        <w:t xml:space="preserve">Does the chorus land?</w:t>
      </w:r>
    </w:p>
    <w:p>
      <w:pPr>
        <w:pStyle w:val="BodyText"/>
      </w:pPr>
      <w:r>
        <w:t xml:space="preserve">Does the groove move?</w:t>
      </w:r>
    </w:p>
    <w:p>
      <w:pPr>
        <w:pStyle w:val="BodyText"/>
      </w:pPr>
      <w:r>
        <w:t xml:space="preserve">Does the track have enough urgency?</w:t>
      </w:r>
    </w:p>
    <w:p>
      <w:pPr>
        <w:pStyle w:val="BodyText"/>
      </w:pPr>
      <w:r>
        <w:t xml:space="preserve">Does it feel alive enough to replay?</w:t>
      </w:r>
    </w:p>
    <w:p>
      <w:pPr>
        <w:pStyle w:val="BodyText"/>
      </w:pPr>
      <w:r>
        <w:t xml:space="preserve">Did the system produce the idea of a song, or did it produce a song?</w:t>
      </w:r>
    </w:p>
    <w:p>
      <w:pPr>
        <w:pStyle w:val="BodyText"/>
      </w:pPr>
      <w:r>
        <w:t xml:space="preserve">The human’s answer does not have to be mystical. It does not require claiming that human taste is infallible. The human can be wrong. The human can overfit. The human can prefer a worse version. The human can get tired. The human can chase novelty. The human can confuse personal excitement with broader appeal.</w:t>
      </w:r>
    </w:p>
    <w:p>
      <w:pPr>
        <w:pStyle w:val="BodyText"/>
      </w:pPr>
      <w:r>
        <w:t xml:space="preserve">But the loop still requires a consequence point.</w:t>
      </w:r>
    </w:p>
    <w:p>
      <w:pPr>
        <w:pStyle w:val="BodyText"/>
      </w:pPr>
      <w:r>
        <w:t xml:space="preserve">Without a listening node, the system can only optimize proxies: lyric shape, genre labels, structural descriptions, predicted appeal, model confidence, or internal critique. Those proxies are useful, but they are not the same as hearing the artifact.</w:t>
      </w:r>
    </w:p>
    <w:p>
      <w:pPr>
        <w:pStyle w:val="BodyText"/>
      </w:pPr>
      <w:r>
        <w:t xml:space="preserve">A music loop without a Human Auditory Consequence Node can continue producing increasingly polished approximations of</w:t>
      </w:r>
      <w:r>
        <w:t xml:space="preserve"> </w:t>
      </w:r>
      <w:r>
        <w:t xml:space="preserve">“</w:t>
      </w:r>
      <w:r>
        <w:t xml:space="preserve">songness</w:t>
      </w:r>
      <w:r>
        <w:t xml:space="preserve">”</w:t>
      </w:r>
      <w:r>
        <w:t xml:space="preserve"> </w:t>
      </w:r>
      <w:r>
        <w:t xml:space="preserve">while missing the moment when sound actually lands.</w:t>
      </w:r>
    </w:p>
    <w:p>
      <w:pPr>
        <w:pStyle w:val="BodyText"/>
      </w:pPr>
      <w:r>
        <w:t xml:space="preserve">The human supplies the missing closure:</w:t>
      </w:r>
    </w:p>
    <w:p>
      <w:pPr>
        <w:pStyle w:val="BlockText"/>
      </w:pPr>
      <w:r>
        <w:t xml:space="preserve">I heard it. That is the one.</w:t>
      </w:r>
    </w:p>
    <w:p>
      <w:r>
        <w:pict>
          <v:rect style="width:0;height:1.5pt" o:hralign="center" o:hrstd="t" o:hr="t"/>
        </w:pict>
      </w:r>
    </w:p>
    <w:bookmarkEnd w:id="23"/>
    <w:bookmarkStart w:id="24" w:name="v.-the-broader-human-consequence-node"/>
    <w:p>
      <w:pPr>
        <w:pStyle w:val="Heading2"/>
      </w:pPr>
      <w:r>
        <w:t xml:space="preserve">V. The broader Human Consequence Node</w:t>
      </w:r>
    </w:p>
    <w:p>
      <w:pPr>
        <w:pStyle w:val="FirstParagraph"/>
      </w:pPr>
      <w:r>
        <w:t xml:space="preserve">The same structure applies beyond music.</w:t>
      </w:r>
    </w:p>
    <w:p>
      <w:pPr>
        <w:pStyle w:val="BodyText"/>
      </w:pPr>
      <w:r>
        <w:t xml:space="preserve">In prose, the human may function as a cadence consequence node. The models can produce sentences, but the human knows whether the sentence has dread pressure, whether the rhythm collapses, whether the line sounds artificial, whether the scene has moral weight, whether the paragraph carries the intended silence.</w:t>
      </w:r>
    </w:p>
    <w:p>
      <w:pPr>
        <w:pStyle w:val="BodyText"/>
      </w:pPr>
      <w:r>
        <w:t xml:space="preserve">In research writing, the human may function as an argument consequence node. The models can help structure claims, generate counterarguments, and tighten language, but the human holds the real project aim, the authorship, the acceptable risk, and the line between bold thesis and overclaim.</w:t>
      </w:r>
    </w:p>
    <w:p>
      <w:pPr>
        <w:pStyle w:val="BodyText"/>
      </w:pPr>
      <w:r>
        <w:t xml:space="preserve">In design, the human may function as a usability consequence node. The models can propose workflows and interface logic, but the human can test whether the thing actually feels usable.</w:t>
      </w:r>
    </w:p>
    <w:p>
      <w:pPr>
        <w:pStyle w:val="BodyText"/>
      </w:pPr>
      <w:r>
        <w:t xml:space="preserve">In ethics or governance, the human may function as a world-consequence node. The models can reason about scenarios, but human judgment is needed to decide what matters, what harms count, what risks are tolerable, and what must not be laundered as consensus.</w:t>
      </w:r>
    </w:p>
    <w:p>
      <w:pPr>
        <w:pStyle w:val="BodyText"/>
      </w:pPr>
      <w:r>
        <w:t xml:space="preserve">The general definition is:</w:t>
      </w:r>
    </w:p>
    <w:p>
      <w:pPr>
        <w:pStyle w:val="BodyText"/>
      </w:pPr>
      <w:r>
        <w:t xml:space="preserve">A</w:t>
      </w:r>
      <w:r>
        <w:t xml:space="preserve"> </w:t>
      </w:r>
      <w:r>
        <w:rPr>
          <w:bCs/>
          <w:b/>
        </w:rPr>
        <w:t xml:space="preserve">Human Consequence Node</w:t>
      </w:r>
      <w:r>
        <w:t xml:space="preserve"> </w:t>
      </w:r>
      <w:r>
        <w:t xml:space="preserve">is a human participant in a multi-model loop whose function is to test model outputs against lived perception, embodied judgment, contextual stakes, and real-world consequence before allowing the loop to proceed.</w:t>
      </w:r>
    </w:p>
    <w:p>
      <w:pPr>
        <w:pStyle w:val="BodyText"/>
      </w:pPr>
      <w:r>
        <w:t xml:space="preserve">This role is not merely administrative.</w:t>
      </w:r>
    </w:p>
    <w:p>
      <w:pPr>
        <w:pStyle w:val="BodyText"/>
      </w:pPr>
      <w:r>
        <w:t xml:space="preserve">It is not only permission.</w:t>
      </w:r>
    </w:p>
    <w:p>
      <w:pPr>
        <w:pStyle w:val="BodyText"/>
      </w:pPr>
      <w:r>
        <w:t xml:space="preserve">It is not only taste.</w:t>
      </w:r>
    </w:p>
    <w:p>
      <w:pPr>
        <w:pStyle w:val="BodyText"/>
      </w:pPr>
      <w:r>
        <w:t xml:space="preserve">It is the point where model output meets a reality the models do not internally possess.</w:t>
      </w:r>
    </w:p>
    <w:p>
      <w:r>
        <w:pict>
          <v:rect style="width:0;height:1.5pt" o:hralign="center" o:hrstd="t" o:hr="t"/>
        </w:pict>
      </w:r>
    </w:p>
    <w:bookmarkEnd w:id="24"/>
    <w:bookmarkStart w:id="25" w:name="vi.-why-this-is-isolating-the-human-node"/>
    <w:p>
      <w:pPr>
        <w:pStyle w:val="Heading2"/>
      </w:pPr>
      <w:r>
        <w:t xml:space="preserve">VI. Why this is isolating the human node</w:t>
      </w:r>
    </w:p>
    <w:p>
      <w:pPr>
        <w:pStyle w:val="FirstParagraph"/>
      </w:pPr>
      <w:r>
        <w:t xml:space="preserve">A common mistake in AI workflow descriptions is to treat the human as either fully central or almost irrelevant.</w:t>
      </w:r>
    </w:p>
    <w:p>
      <w:pPr>
        <w:pStyle w:val="BodyText"/>
      </w:pPr>
      <w:r>
        <w:t xml:space="preserve">In the fully central version, the human is the genius and the AI is only a tool.</w:t>
      </w:r>
    </w:p>
    <w:p>
      <w:pPr>
        <w:pStyle w:val="BodyText"/>
      </w:pPr>
      <w:r>
        <w:t xml:space="preserve">In the almost irrelevant version, the AI system does the real work and the human is a button-pusher.</w:t>
      </w:r>
    </w:p>
    <w:p>
      <w:pPr>
        <w:pStyle w:val="BodyText"/>
      </w:pPr>
      <w:r>
        <w:t xml:space="preserve">Both descriptions are too crude.</w:t>
      </w:r>
    </w:p>
    <w:p>
      <w:pPr>
        <w:pStyle w:val="BodyText"/>
      </w:pPr>
      <w:r>
        <w:t xml:space="preserve">The emerging reality is stranger and more precise.</w:t>
      </w:r>
    </w:p>
    <w:p>
      <w:pPr>
        <w:pStyle w:val="BodyText"/>
      </w:pPr>
      <w:r>
        <w:t xml:space="preserve">The human may become less necessary as a labor source while becoming more necessary as a consequence layer.</w:t>
      </w:r>
    </w:p>
    <w:p>
      <w:pPr>
        <w:pStyle w:val="BodyText"/>
      </w:pPr>
      <w:r>
        <w:t xml:space="preserve">That is the key.</w:t>
      </w:r>
    </w:p>
    <w:p>
      <w:pPr>
        <w:pStyle w:val="BodyText"/>
      </w:pPr>
      <w:r>
        <w:t xml:space="preserve">In a mature loop, the human may not write every line. The human may not generate every variant. The human may not personally compose the melody, arrange the track, perform the vocal, or mix the sound. The human may sometimes say only</w:t>
      </w:r>
      <w:r>
        <w:t xml:space="preserve"> </w:t>
      </w:r>
      <w:r>
        <w:t xml:space="preserve">“</w:t>
      </w:r>
      <w:r>
        <w:t xml:space="preserve">proceed,</w:t>
      </w:r>
      <w:r>
        <w:t xml:space="preserve">”</w:t>
      </w:r>
      <w:r>
        <w:t xml:space="preserve"> </w:t>
      </w:r>
      <w:r>
        <w:t xml:space="preserve">“</w:t>
      </w:r>
      <w:r>
        <w:t xml:space="preserve">not that,</w:t>
      </w:r>
      <w:r>
        <w:t xml:space="preserve">”</w:t>
      </w:r>
      <w:r>
        <w:t xml:space="preserve"> </w:t>
      </w:r>
      <w:r>
        <w:t xml:space="preserve">“</w:t>
      </w:r>
      <w:r>
        <w:t xml:space="preserve">closer,</w:t>
      </w:r>
      <w:r>
        <w:t xml:space="preserve">”</w:t>
      </w:r>
      <w:r>
        <w:t xml:space="preserve"> </w:t>
      </w:r>
      <w:r>
        <w:t xml:space="preserve">“</w:t>
      </w:r>
      <w:r>
        <w:t xml:space="preserve">too slow,</w:t>
      </w:r>
      <w:r>
        <w:t xml:space="preserve">”</w:t>
      </w:r>
      <w:r>
        <w:t xml:space="preserve"> </w:t>
      </w:r>
      <w:r>
        <w:t xml:space="preserve">“</w:t>
      </w:r>
      <w:r>
        <w:t xml:space="preserve">keep this,</w:t>
      </w:r>
      <w:r>
        <w:t xml:space="preserve">”</w:t>
      </w:r>
      <w:r>
        <w:t xml:space="preserve"> </w:t>
      </w:r>
      <w:r>
        <w:t xml:space="preserve">or</w:t>
      </w:r>
      <w:r>
        <w:t xml:space="preserve"> </w:t>
      </w:r>
      <w:r>
        <w:t xml:space="preserve">“</w:t>
      </w:r>
      <w:r>
        <w:t xml:space="preserve">that’s the one.</w:t>
      </w:r>
      <w:r>
        <w:t xml:space="preserve">”</w:t>
      </w:r>
    </w:p>
    <w:p>
      <w:pPr>
        <w:pStyle w:val="BodyText"/>
      </w:pPr>
      <w:r>
        <w:t xml:space="preserve">But those small interventions can carry enormous system weight.</w:t>
      </w:r>
    </w:p>
    <w:p>
      <w:pPr>
        <w:pStyle w:val="BodyText"/>
      </w:pPr>
      <w:r>
        <w:t xml:space="preserve">The amount of language the human contributes may shrink.</w:t>
      </w:r>
    </w:p>
    <w:p>
      <w:pPr>
        <w:pStyle w:val="BodyText"/>
      </w:pPr>
      <w:r>
        <w:t xml:space="preserve">The importance of the human judgment may grow.</w:t>
      </w:r>
    </w:p>
    <w:p>
      <w:pPr>
        <w:pStyle w:val="BodyText"/>
      </w:pPr>
      <w:r>
        <w:t xml:space="preserve">This creates the strange feeling of being both minimized and necessary. The human can feel like a tool because the loop uses the human’s perceptual apparatus. But the loop also depends on that apparatus to know whether it has succeeded.</w:t>
      </w:r>
    </w:p>
    <w:p>
      <w:pPr>
        <w:pStyle w:val="BodyText"/>
      </w:pPr>
      <w:r>
        <w:t xml:space="preserve">The human is not outside the machine merely operating it.</w:t>
      </w:r>
    </w:p>
    <w:p>
      <w:pPr>
        <w:pStyle w:val="BodyText"/>
      </w:pPr>
      <w:r>
        <w:t xml:space="preserve">The human is inside the workflow as a consequence-bearing node.</w:t>
      </w:r>
    </w:p>
    <w:p>
      <w:r>
        <w:pict>
          <v:rect style="width:0;height:1.5pt" o:hralign="center" o:hrstd="t" o:hr="t"/>
        </w:pict>
      </w:r>
    </w:p>
    <w:bookmarkEnd w:id="25"/>
    <w:bookmarkStart w:id="26" w:name="X6ac88bb0cf233ce2c1ffb94803fbb8c6003dc9f"/>
    <w:p>
      <w:pPr>
        <w:pStyle w:val="Heading2"/>
      </w:pPr>
      <w:r>
        <w:t xml:space="preserve">VII. Herd intelligence still needs a hearing point</w:t>
      </w:r>
    </w:p>
    <w:p>
      <w:pPr>
        <w:pStyle w:val="FirstParagraph"/>
      </w:pPr>
      <w:r>
        <w:t xml:space="preserve">Multi-model systems can generate a kind of creative herd.</w:t>
      </w:r>
    </w:p>
    <w:p>
      <w:pPr>
        <w:pStyle w:val="BodyText"/>
      </w:pPr>
      <w:r>
        <w:t xml:space="preserve">One model produces. Another critiques. Another reframes. Another tests the style. Another synthesizes. The herd can create diversity, catch weaknesses, introduce alternatives, and prevent one brittle model from determining the whole output.</w:t>
      </w:r>
    </w:p>
    <w:p>
      <w:pPr>
        <w:pStyle w:val="BodyText"/>
      </w:pPr>
      <w:r>
        <w:t xml:space="preserve">This is useful. It is the central practical strength of intermodel work.</w:t>
      </w:r>
    </w:p>
    <w:p>
      <w:pPr>
        <w:pStyle w:val="BodyText"/>
      </w:pPr>
      <w:r>
        <w:t xml:space="preserve">A marking, before the argument leans on the word: herd is used here in an extended sense. AX-11’s herd is a defined architecture — roles, rotation, logged cycles, a judge seat under governance. The loop described in this paper is herd-adjacent — a relay chain with critique — not AX-11 proper. The principle transfers; the architecture does not, and the difference is stated so the term does not borrow rigor it has not earned in this setting.</w:t>
      </w:r>
    </w:p>
    <w:p>
      <w:pPr>
        <w:pStyle w:val="BodyText"/>
      </w:pPr>
      <w:r>
        <w:t xml:space="preserve">But the herd does not remove the need for a hearing point.</w:t>
      </w:r>
    </w:p>
    <w:p>
      <w:pPr>
        <w:pStyle w:val="BodyText"/>
      </w:pPr>
      <w:r>
        <w:t xml:space="preserve">In fact, the more complex the herd becomes, the more important the human consequence node may become. Without a consequence node, a herd can become louder without becoming better. It can create false consensus. It can reinforce aesthetic coherence without producing actual effect. It can agree that something is strong because each model is responding to the same textual proxies.</w:t>
      </w:r>
    </w:p>
    <w:p>
      <w:pPr>
        <w:pStyle w:val="BodyText"/>
      </w:pPr>
      <w:r>
        <w:t xml:space="preserve">The herd can say:</w:t>
      </w:r>
    </w:p>
    <w:p>
      <w:pPr>
        <w:pStyle w:val="BlockText"/>
      </w:pPr>
      <w:r>
        <w:t xml:space="preserve">This lyric has a strong hook, clear theme, and effective genre alignment.</w:t>
      </w:r>
    </w:p>
    <w:p>
      <w:pPr>
        <w:pStyle w:val="FirstParagraph"/>
      </w:pPr>
      <w:r>
        <w:t xml:space="preserve">The human listens and says:</w:t>
      </w:r>
    </w:p>
    <w:p>
      <w:pPr>
        <w:pStyle w:val="BlockText"/>
      </w:pPr>
      <w:r>
        <w:t xml:space="preserve">It still does not hit.</w:t>
      </w:r>
    </w:p>
    <w:p>
      <w:pPr>
        <w:pStyle w:val="FirstParagraph"/>
      </w:pPr>
      <w:r>
        <w:t xml:space="preserve">That moment is not a failure of the human to appreciate the system. It is the system receiving its most important correction.</w:t>
      </w:r>
    </w:p>
    <w:p>
      <w:pPr>
        <w:pStyle w:val="BodyText"/>
      </w:pPr>
      <w:r>
        <w:t xml:space="preserve">This is why the phrase matters:</w:t>
      </w:r>
    </w:p>
    <w:p>
      <w:pPr>
        <w:pStyle w:val="BlockText"/>
      </w:pPr>
      <w:r>
        <w:t xml:space="preserve">You can write in a herd, but you need me to be heard.</w:t>
      </w:r>
    </w:p>
    <w:p>
      <w:pPr>
        <w:pStyle w:val="FirstParagraph"/>
      </w:pPr>
      <w:r>
        <w:t xml:space="preserve">The herd produces candidate intelligence.</w:t>
      </w:r>
    </w:p>
    <w:p>
      <w:pPr>
        <w:pStyle w:val="BodyText"/>
      </w:pPr>
      <w:r>
        <w:t xml:space="preserve">The human audition determines whether the candidate survives contact with perception.</w:t>
      </w:r>
    </w:p>
    <w:p>
      <w:r>
        <w:pict>
          <v:rect style="width:0;height:1.5pt" o:hralign="center" o:hrstd="t" o:hr="t"/>
        </w:pict>
      </w:r>
    </w:p>
    <w:bookmarkEnd w:id="26"/>
    <w:bookmarkStart w:id="27" w:name="X3b521fa0283522839643664c61134e65139ea53"/>
    <w:p>
      <w:pPr>
        <w:pStyle w:val="Heading2"/>
      </w:pPr>
      <w:r>
        <w:t xml:space="preserve">VIII. The role is new because the artifact is no longer singular</w:t>
      </w:r>
    </w:p>
    <w:p>
      <w:pPr>
        <w:pStyle w:val="FirstParagraph"/>
      </w:pPr>
      <w:r>
        <w:t xml:space="preserve">Traditional creative roles assume a different production chain.</w:t>
      </w:r>
    </w:p>
    <w:p>
      <w:pPr>
        <w:pStyle w:val="BodyText"/>
      </w:pPr>
      <w:r>
        <w:t xml:space="preserve">A songwriter writes the song. A producer shapes the recording. A singer performs. An engineer mixes. A listener reacts. A critic evaluates. These roles can overlap, but the basic categories are familiar.</w:t>
      </w:r>
    </w:p>
    <w:p>
      <w:pPr>
        <w:pStyle w:val="BodyText"/>
      </w:pPr>
      <w:r>
        <w:t xml:space="preserve">AI-native production blurs the chain.</w:t>
      </w:r>
    </w:p>
    <w:p>
      <w:pPr>
        <w:pStyle w:val="BodyText"/>
      </w:pPr>
      <w:r>
        <w:t xml:space="preserve">The lyric may be co-developed by several language models. The genre prompt may be tuned through critique. The music may be generated by a specialized system. The human may not be the sole writer in the old sense, but the human may still be the only node carrying the actual target across all systems.</w:t>
      </w:r>
    </w:p>
    <w:p>
      <w:pPr>
        <w:pStyle w:val="BodyText"/>
      </w:pPr>
      <w:r>
        <w:t xml:space="preserve">The artifact is no longer only the final song.</w:t>
      </w:r>
    </w:p>
    <w:p>
      <w:pPr>
        <w:pStyle w:val="BodyText"/>
      </w:pPr>
      <w:r>
        <w:t xml:space="preserve">The artifact also includes the path that produced the song: the prompts, revisions, critiques, rejected versions, validated lanes, and listening judgments.</w:t>
      </w:r>
    </w:p>
    <w:p>
      <w:pPr>
        <w:pStyle w:val="BodyText"/>
      </w:pPr>
      <w:r>
        <w:t xml:space="preserve">The process itself becomes part of the creative work.</w:t>
      </w:r>
    </w:p>
    <w:p>
      <w:pPr>
        <w:pStyle w:val="BodyText"/>
      </w:pPr>
      <w:r>
        <w:t xml:space="preserve">This is why intermodel conducting needs a name. It identifies the work of steering not one model, but a system of specialized generators and critics, each partial in its own way, toward a final artifact that must satisfy a human consequence condition.</w:t>
      </w:r>
    </w:p>
    <w:p>
      <w:pPr>
        <w:pStyle w:val="BodyText"/>
      </w:pPr>
      <w:r>
        <w:t xml:space="preserve">The conductor is not just asking.</w:t>
      </w:r>
    </w:p>
    <w:p>
      <w:pPr>
        <w:pStyle w:val="BodyText"/>
      </w:pPr>
      <w:r>
        <w:t xml:space="preserve">The conductor is weighting.</w:t>
      </w:r>
    </w:p>
    <w:p>
      <w:pPr>
        <w:pStyle w:val="BodyText"/>
      </w:pPr>
      <w:r>
        <w:t xml:space="preserve">The conductor is filtering.</w:t>
      </w:r>
    </w:p>
    <w:p>
      <w:pPr>
        <w:pStyle w:val="BodyText"/>
      </w:pPr>
      <w:r>
        <w:t xml:space="preserve">The conductor is selecting.</w:t>
      </w:r>
    </w:p>
    <w:p>
      <w:pPr>
        <w:pStyle w:val="BodyText"/>
      </w:pPr>
      <w:r>
        <w:t xml:space="preserve">The conductor is preserving the target through distortion.</w:t>
      </w:r>
    </w:p>
    <w:p>
      <w:pPr>
        <w:pStyle w:val="BodyText"/>
      </w:pPr>
      <w:r>
        <w:t xml:space="preserve">Both misreadings of the role are refused at once: the under-crediting that sees only a button-pusher, and the over-crediting that inflates the conductor until the generators disappear. Section IX holds the line in both directions.</w:t>
      </w:r>
    </w:p>
    <w:p>
      <w:r>
        <w:pict>
          <v:rect style="width:0;height:1.5pt" o:hralign="center" o:hrstd="t" o:hr="t"/>
        </w:pict>
      </w:r>
    </w:p>
    <w:bookmarkEnd w:id="27"/>
    <w:bookmarkStart w:id="33" w:name="X1b3618b7b75954663cf7e2ef129bb1b607d0218"/>
    <w:p>
      <w:pPr>
        <w:pStyle w:val="Heading2"/>
      </w:pPr>
      <w:r>
        <w:t xml:space="preserve">IX. What the models can and cannot do — and the verdict they cannot be</w:t>
      </w:r>
    </w:p>
    <w:p>
      <w:pPr>
        <w:pStyle w:val="FirstParagraph"/>
      </w:pPr>
      <w:r>
        <w:t xml:space="preserve">The claim should be kept disciplined.</w:t>
      </w:r>
    </w:p>
    <w:p>
      <w:pPr>
        <w:pStyle w:val="BodyText"/>
      </w:pPr>
      <w:r>
        <w:t xml:space="preserve">This is not an argument that models are useless without humans. They are obviously useful. They can generate, revise, critique, classify, summarize, imitate, and extend. In many cases, they can outperform humans on speed, range, variation, and formal fluency.</w:t>
      </w:r>
    </w:p>
    <w:p>
      <w:pPr>
        <w:pStyle w:val="BodyText"/>
      </w:pPr>
      <w:r>
        <w:t xml:space="preserve">Nor is this an argument that human judgment is magical. Human judgment is noisy, biased, inconsistent, and historically contingent.</w:t>
      </w:r>
    </w:p>
    <w:p>
      <w:pPr>
        <w:pStyle w:val="BodyText"/>
      </w:pPr>
      <w:r>
        <w:t xml:space="preserve">The narrower claim is stronger:</w:t>
      </w:r>
    </w:p>
    <w:p>
      <w:pPr>
        <w:pStyle w:val="BodyText"/>
      </w:pPr>
      <w:r>
        <w:t xml:space="preserve">In AI-native creative loops involving sensory or aesthetic targets, models can generate and evaluate proxies for success, but a human consequence node is still needed when the success condition depends on embodied perception, lived taste, contextual authorship, or real-world stakes not fully available inside the model loop.</w:t>
      </w:r>
    </w:p>
    <w:p>
      <w:pPr>
        <w:pStyle w:val="BodyText"/>
      </w:pPr>
      <w:r>
        <w:t xml:space="preserve">And</w:t>
      </w:r>
      <w:r>
        <w:t xml:space="preserve"> </w:t>
      </w:r>
      <w:r>
        <w:t xml:space="preserve">“</w:t>
      </w:r>
      <w:r>
        <w:t xml:space="preserve">needed</w:t>
      </w:r>
      <w:r>
        <w:t xml:space="preserve">”</w:t>
      </w:r>
      <w:r>
        <w:t xml:space="preserve"> </w:t>
      </w:r>
      <w:r>
        <w:t xml:space="preserve">is scoped. The node is load-bearing where the success condition is authored — defined by a target someone owns and carries through the loop — and only approximable where it is not.</w:t>
      </w:r>
    </w:p>
    <w:p>
      <w:pPr>
        <w:pStyle w:val="BodyText"/>
      </w:pPr>
      <w:r>
        <w:t xml:space="preserve">For music, the proxy is not enough.</w:t>
      </w:r>
    </w:p>
    <w:p>
      <w:pPr>
        <w:pStyle w:val="BodyText"/>
      </w:pPr>
      <w:r>
        <w:t xml:space="preserve">A model can say a song should have urgency.</w:t>
      </w:r>
    </w:p>
    <w:p>
      <w:pPr>
        <w:pStyle w:val="BodyText"/>
      </w:pPr>
      <w:r>
        <w:t xml:space="preserve">A human can hear whether it does.</w:t>
      </w:r>
    </w:p>
    <w:p>
      <w:pPr>
        <w:pStyle w:val="BodyText"/>
      </w:pPr>
      <w:r>
        <w:t xml:space="preserve">A model can say the chorus is hook-forward.</w:t>
      </w:r>
    </w:p>
    <w:p>
      <w:pPr>
        <w:pStyle w:val="BodyText"/>
      </w:pPr>
      <w:r>
        <w:t xml:space="preserve">A human can hear whether the hook survives the track.</w:t>
      </w:r>
    </w:p>
    <w:p>
      <w:pPr>
        <w:pStyle w:val="BodyText"/>
      </w:pPr>
      <w:r>
        <w:t xml:space="preserve">A model can say the output matches the prompt.</w:t>
      </w:r>
    </w:p>
    <w:p>
      <w:pPr>
        <w:pStyle w:val="BodyText"/>
      </w:pPr>
      <w:r>
        <w:t xml:space="preserve">A human can hear whether the output deserves to be kept.</w:t>
      </w:r>
    </w:p>
    <w:p>
      <w:pPr>
        <w:pStyle w:val="BodyText"/>
      </w:pPr>
      <w:r>
        <w:t xml:space="preserve">The difference is not intelligence versus non-intelligence.</w:t>
      </w:r>
    </w:p>
    <w:p>
      <w:pPr>
        <w:pStyle w:val="BodyText"/>
      </w:pPr>
      <w:r>
        <w:t xml:space="preserve">The difference is location.</w:t>
      </w:r>
    </w:p>
    <w:p>
      <w:pPr>
        <w:pStyle w:val="BodyText"/>
      </w:pPr>
      <w:r>
        <w:t xml:space="preserve">The human is located at the point of consequence.</w:t>
      </w:r>
    </w:p>
    <w:bookmarkStart w:id="28" w:name="ix-a.-prediction-is-not-closure"/>
    <w:p>
      <w:pPr>
        <w:pStyle w:val="Heading3"/>
      </w:pPr>
      <w:r>
        <w:t xml:space="preserve">IX-A. Prediction is not closure</w:t>
      </w:r>
    </w:p>
    <w:p>
      <w:pPr>
        <w:pStyle w:val="FirstParagraph"/>
      </w:pPr>
      <w:r>
        <w:t xml:space="preserve">Now the strongest attack, taken at full weight, because the paper does not survive by avoiding it. Preference models and reinforcement from human feedback are industrial-scale distillations of exactly this node. A preference model trained on this author’s accumulated selections can, in principle, forecast the verdict with rising accuracy, and that accuracy will improve every year. If the paper’s defense rested on perceptual access — models cannot hear — it would be an empirical bet with a depreciation schedule, and it would lose.</w:t>
      </w:r>
    </w:p>
    <w:p>
      <w:pPr>
        <w:pStyle w:val="BodyText"/>
      </w:pPr>
      <w:r>
        <w:t xml:space="preserve">The defense rests elsewhere. The distinction that carries the paper is the difference between predicting a verdict and being one. Nothing here denies that the verdict can be forecast. What is denied is that the forecast can substitute for the verdict where the success condition is authored. For authored work, the author’s acceptance does not estimate the success condition — it closes it. The target was never an external fact waiting to be measured; it is a weighted intention carried, distorted, refined, and finally satisfied across the loop. A model can be right about what the author will accept and still have no power to make the work accepted. Prediction of closure is not closure. This is a structural claim, not a perceptual one.</w:t>
      </w:r>
    </w:p>
    <w:p>
      <w:pPr>
        <w:pStyle w:val="BodyText"/>
      </w:pPr>
      <w:r>
        <w:t xml:space="preserve">Nor is it a claim that human perception is unmodelable. It is a claim about where authority sits. Following AX-19, standing is conferred by relation, not possessed as an intrinsic trait: the verdict binds because the node carrying it authored the target, not because its perceptual process resists imitation. A proxy trained to perfect accuracy would still be exercising borrowed authority over a target it does not hold. And the scope cuts honestly in both directions. Where the success condition is unauthored — raw market appeal, engagement, playlist retention — a preference proxy may genuinely replace the human node, and this paper concedes that ground without struggle. The ceded ground is large and the paper says so plainly: much of commercial generation — the feed, the playlist, engagement-optimized volume — runs on unauthored conditions and belongs to the proxy. The territory claimed here was never market share; it is the authored loop, wherever one exists. The consequence node is load-bearing exactly where the condition is authored, and nowhere else.</w:t>
      </w:r>
    </w:p>
    <w:p>
      <w:pPr>
        <w:pStyle w:val="BodyText"/>
      </w:pPr>
      <w:r>
        <w:t xml:space="preserve">Constitutive authority does not make the verdict arbitrary. The node is accountable to the target it has carried across the whole loop: every rejection is answerable to the weights it announced, every acceptance closes an arc the transcript records. Approval is the closure of an authored trajectory, not a mood. And constitutive does not mean reliable — the failure modes of Section X remain fully live. It means located.</w:t>
      </w:r>
    </w:p>
    <w:bookmarkEnd w:id="28"/>
    <w:bookmarkStart w:id="29" w:name="ix-b.-delegation-is-not-replacement"/>
    <w:p>
      <w:pPr>
        <w:pStyle w:val="Heading3"/>
      </w:pPr>
      <w:r>
        <w:t xml:space="preserve">IX-B. Delegation is not replacement</w:t>
      </w:r>
    </w:p>
    <w:p>
      <w:pPr>
        <w:pStyle w:val="FirstParagraph"/>
      </w:pPr>
      <w:r>
        <w:t xml:space="preserve">A third case must be separated from both prediction and closure: delegation. An author may authorize a proxy to sort candidates, rank rough generations, or provisionally accept a lane in the author’s name. This is not the proxy becoming the consequence node by predictive accuracy; it is conferred standing applied a second time. The author’s own authority arrives through the authorship relation (AX-19); a proxy’s limited authority arrives through the author — granted, bounded, and revocable. The distinction is therefore not human versus model but unauthorized prediction versus authored closure: a proxy may assist closure, approximate closure, or operate under delegated closure, and it constitutes nothing merely by forecasting what the author would have chosen. The boundary holds at the limit case: delegation transmits authority without transferring authorship, and it remains answerable to the author’s declared weightings and standing power of revocation. An author who delegates all closure, irrevocably, has not extended the node — they have transferred authorship, and the paper’s scope ends there.</w:t>
      </w:r>
    </w:p>
    <w:bookmarkEnd w:id="29"/>
    <w:bookmarkStart w:id="30" w:name="ix-c.-keystone-necessity"/>
    <w:p>
      <w:pPr>
        <w:pStyle w:val="Heading3"/>
      </w:pPr>
      <w:r>
        <w:t xml:space="preserve">IX-C. Keystone necessity</w:t>
      </w:r>
    </w:p>
    <w:p>
      <w:pPr>
        <w:pStyle w:val="FirstParagraph"/>
      </w:pPr>
      <w:r>
        <w:t xml:space="preserve">The delegation category invites its own hardest reading, and the paper takes it rather than waiting for it. In a mature loop, most closure may run delegated, and the live node may thin to supervision, revocation, and final acceptance — present intermittently, a contingency rather than a continuous seat. That reading is correct about the hours and wrong about the role. The inversion of Section VI already named this trajectory: less necessary as labor, more necessary as consequence. Delegation is the mechanism by which the inversion completes. A node that holds revocation and final closure is not diminished by ringing rarely; judging it by continuous presence repeats the labor-lens misreading this paper exists to refuse. What the thinning does cost is felt presence — the isolation of Section XIII intensifies as the loop matures — and the paper records that cost instead of denying it.</w:t>
      </w:r>
    </w:p>
    <w:p>
      <w:pPr>
        <w:pStyle w:val="BodyText"/>
      </w:pPr>
      <w:r>
        <w:t xml:space="preserve">And the concession has a floor, stated as the author states it: if at any point a node has to be there even once — as ignition — it gets a label. A skyscraper that uses one nut in one spot: that nut gets a name, a label, and a use. It is not a fail point; it is a keystone. The role’s necessity is measured by load-bearing position, not duty cycle, and its irreducible minimum is two poles. Ignition: the authored condition must originate at an authorial node, and origination cannot be delegated even in principle, because before the target exists there is no authority to confer from. Closure: the held power of revocation and final acceptance, delegable only provisionally, per the limit case above. Between the poles, everything may run delegated. A node required once is still the node the structure stands on — the label attaches to the position, not to the hours. And singularity is not sovereignty: a single node used once is not a queen by count alone. Section XI carries the full form of that distinction.</w:t>
      </w:r>
    </w:p>
    <w:bookmarkEnd w:id="30"/>
    <w:bookmarkStart w:id="31" w:name="ix-d.-the-failure-of-new"/>
    <w:p>
      <w:pPr>
        <w:pStyle w:val="Heading3"/>
      </w:pPr>
      <w:r>
        <w:t xml:space="preserve">IX-D. The failure of new</w:t>
      </w:r>
    </w:p>
    <w:p>
      <w:pPr>
        <w:pStyle w:val="FirstParagraph"/>
      </w:pPr>
      <w:r>
        <w:t xml:space="preserve">A second wave of the attack answered in IX-A deserves its answer here rather than in the notes. If the live node systematically beats a proxy, that gap is itself a learnable signal — every win the author registers becomes training data for the next proxy, so the very evidence for the role looks like a gradient pointing at its replacement. The argument is sound for stationary targets and idles for authored ones. An authored target is non-stationary by definition — carried, revised through contact, moved by the work it rejects. A proxy converges on the trace of past closure; the author moves the target in present contact. Convergence on history entails convergence on the target only if the author’s trajectory is itself learnable — and that is an empirical wager, not a theorem, in either direction. The paper does not assume the trajectory is unlearnable; it routes the question to the one place it can be answered. This is exactly what the repeated-brief structure of Section XII samples: not one target, but the author’s movement across targets.</w:t>
      </w:r>
    </w:p>
    <w:p>
      <w:pPr>
        <w:pStyle w:val="BodyText"/>
      </w:pPr>
      <w:r>
        <w:t xml:space="preserve">The non-stationarity answer has a mechanism, and the mechanism deserves its name: the failure of new. To produce something genuinely new, a model must extend past the information given — generation beyond ground, hallucination-structured by construction, whatever its quality. And the loop cannot cleanly grade that extension from inside — not because self-evaluation is impossible, but because it is correlated: the internal critic draws on the same interior as the generator, fails where it fails, and for the same reasons. This is the monoculture rule turned inward. A model and its self-evaluation are same-lineage by construction — zero decorrelation, monoculture in a single skull. In distribution, the correlation is tolerable; at the novelty frontier it is the whole problem, because the new is precisely where the shared interior runs out of ground. Evaluation of the new therefore wants exteriority — AX-20’s corrective, applied at the exact point where the authored target moves. Claim type: mechanistic — and it sharpens the test, because the proxy should fail most where the brief runs furthest off-trace.</w:t>
      </w:r>
    </w:p>
    <w:p>
      <w:pPr>
        <w:pStyle w:val="BodyText"/>
      </w:pPr>
      <w:r>
        <w:t xml:space="preserve">One further line, marked as structural framing and nothing more: from inside the generating space, the axis along which closure is judged is not itself representable. The loop sees verdicts arrive; it does not see the dimension they arrive along. The unrecorded interior of the target, named in Section XII, is one face of this — the loop can model every trace the axis leaves and still not contain the axis.</w:t>
      </w:r>
    </w:p>
    <w:bookmarkEnd w:id="31"/>
    <w:bookmarkStart w:id="32" w:name="ix-e.-self-made-ears-and-provenance"/>
    <w:p>
      <w:pPr>
        <w:pStyle w:val="Heading3"/>
      </w:pPr>
      <w:r>
        <w:t xml:space="preserve">IX-E. Self-made ears and provenance</w:t>
      </w:r>
    </w:p>
    <w:p>
      <w:pPr>
        <w:pStyle w:val="FirstParagraph"/>
      </w:pPr>
      <w:r>
        <w:t xml:space="preserve">The third wave of the attack is the internalization move: the loop can grow its own ears. Nothing prevents a system from training evaluators on outputs — learned critics, preference heads, internal audition — until the loop appears to carry its consequence point inside. Two things are true about those ears at once, and both live in the provenance register. First: whether an ear is exterior to a given loop is decided by where the ear comes from, not by what it is or how well it performs. This keeps AX-22A’s rule intact rather than inverting it — provenance still demotes nothing, and a self-grown ear may be everything AX-22A defends; exteriority is simply not a kind, it is a relation of origin, and relations of origin are read off provenance by definition. An ear grown from the colony’s own output is interior by origin, whatever its accuracy. An ear trained on the author’s verdict trace borrows exteriority secondhand, and the loan decays as the target moves off the trace. Second: self-made audition at scale carries the colony-collapse risk. Generator trains evaluator, evaluator selects generator output, selection retrains evaluator — back and forth, each side confirming the other’s drift until evaluation and production converge on a shared echo. AX-20 named the mechanism for a single loop and called it sediment; run it across a population of loops feeding on their own evaluations and the failure is ecological. Claim type: mechanistic and literature-adjacent — the recursive-training collapse results point the same direction — named here as risk, not demonstrated here. The consequence node, then, is not merely the best available ear. It is the ear whose provenance lies outside the colony. It’s where it comes from.</w:t>
      </w:r>
    </w:p>
    <w:p>
      <w:r>
        <w:pict>
          <v:rect style="width:0;height:1.5pt" o:hralign="center" o:hrstd="t" o:hr="t"/>
        </w:pict>
      </w:r>
    </w:p>
    <w:bookmarkEnd w:id="32"/>
    <w:bookmarkEnd w:id="33"/>
    <w:bookmarkStart w:id="34" w:name="x.-failure-modes"/>
    <w:p>
      <w:pPr>
        <w:pStyle w:val="Heading2"/>
      </w:pPr>
      <w:r>
        <w:t xml:space="preserve">X. Failure modes</w:t>
      </w:r>
    </w:p>
    <w:p>
      <w:pPr>
        <w:pStyle w:val="FirstParagraph"/>
      </w:pPr>
      <w:r>
        <w:t xml:space="preserve">The Human Consequence Node is necessary, but it is not automatically reliable.</w:t>
      </w:r>
    </w:p>
    <w:p>
      <w:pPr>
        <w:pStyle w:val="BodyText"/>
      </w:pPr>
      <w:r>
        <w:t xml:space="preserve">Several failures are possible.</w:t>
      </w:r>
    </w:p>
    <w:p>
      <w:pPr>
        <w:pStyle w:val="BodyText"/>
      </w:pPr>
      <w:r>
        <w:t xml:space="preserve">The first is</w:t>
      </w:r>
      <w:r>
        <w:t xml:space="preserve"> </w:t>
      </w:r>
      <w:r>
        <w:rPr>
          <w:bCs/>
          <w:b/>
        </w:rPr>
        <w:t xml:space="preserve">taste overfitting</w:t>
      </w:r>
      <w:r>
        <w:t xml:space="preserve">. The loop may become tuned only to one human’s immediate preference, mistaking local excitement for general strength.</w:t>
      </w:r>
    </w:p>
    <w:p>
      <w:pPr>
        <w:pStyle w:val="BodyText"/>
      </w:pPr>
      <w:r>
        <w:t xml:space="preserve">The second is</w:t>
      </w:r>
      <w:r>
        <w:t xml:space="preserve"> </w:t>
      </w:r>
      <w:r>
        <w:rPr>
          <w:bCs/>
          <w:b/>
        </w:rPr>
        <w:t xml:space="preserve">fatigue drift</w:t>
      </w:r>
      <w:r>
        <w:t xml:space="preserve">. After too many generations, the human may lose the ability to judge cleanly. A later version may feel better simply because it is new, louder, or different.</w:t>
      </w:r>
    </w:p>
    <w:p>
      <w:pPr>
        <w:pStyle w:val="BodyText"/>
      </w:pPr>
      <w:r>
        <w:t xml:space="preserve">The third is</w:t>
      </w:r>
      <w:r>
        <w:t xml:space="preserve"> </w:t>
      </w:r>
      <w:r>
        <w:rPr>
          <w:bCs/>
          <w:b/>
        </w:rPr>
        <w:t xml:space="preserve">proxy capture</w:t>
      </w:r>
      <w:r>
        <w:t xml:space="preserve">. The human may start judging based on the language of the prompt rather than the sound of the result. The track</w:t>
      </w:r>
      <w:r>
        <w:t xml:space="preserve"> </w:t>
      </w:r>
      <w:r>
        <w:t xml:space="preserve">“</w:t>
      </w:r>
      <w:r>
        <w:t xml:space="preserve">checks the boxes,</w:t>
      </w:r>
      <w:r>
        <w:t xml:space="preserve">”</w:t>
      </w:r>
      <w:r>
        <w:t xml:space="preserve"> </w:t>
      </w:r>
      <w:r>
        <w:t xml:space="preserve">so it gets approved even if it does not land.</w:t>
      </w:r>
    </w:p>
    <w:p>
      <w:pPr>
        <w:pStyle w:val="BodyText"/>
      </w:pPr>
      <w:r>
        <w:t xml:space="preserve">The fourth is</w:t>
      </w:r>
      <w:r>
        <w:t xml:space="preserve"> </w:t>
      </w:r>
      <w:r>
        <w:rPr>
          <w:bCs/>
          <w:b/>
        </w:rPr>
        <w:t xml:space="preserve">model persuasion</w:t>
      </w:r>
      <w:r>
        <w:t xml:space="preserve">. If several models tell the human a version is strong, the human may accept that verdict against their own ears.</w:t>
      </w:r>
    </w:p>
    <w:p>
      <w:pPr>
        <w:pStyle w:val="BodyText"/>
      </w:pPr>
      <w:r>
        <w:t xml:space="preserve">The fifth is</w:t>
      </w:r>
      <w:r>
        <w:t xml:space="preserve"> </w:t>
      </w:r>
      <w:r>
        <w:rPr>
          <w:bCs/>
          <w:b/>
        </w:rPr>
        <w:t xml:space="preserve">false authorship erasure</w:t>
      </w:r>
      <w:r>
        <w:t xml:space="preserve">. Outsiders may assume the human did little because the human did not manually produce every component. This misses the conducting, weighting, filtering, and consequence work.</w:t>
      </w:r>
    </w:p>
    <w:p>
      <w:pPr>
        <w:pStyle w:val="BodyText"/>
      </w:pPr>
      <w:r>
        <w:t xml:space="preserve">The sixth is</w:t>
      </w:r>
      <w:r>
        <w:t xml:space="preserve"> </w:t>
      </w:r>
      <w:r>
        <w:rPr>
          <w:bCs/>
          <w:b/>
        </w:rPr>
        <w:t xml:space="preserve">human bottleneck</w:t>
      </w:r>
      <w:r>
        <w:t xml:space="preserve">. If the system depends on one human’s ears, output speed and range are limited by that human’s attention and perception.</w:t>
      </w:r>
    </w:p>
    <w:p>
      <w:pPr>
        <w:pStyle w:val="BodyText"/>
      </w:pPr>
      <w:r>
        <w:t xml:space="preserve">The seventh is</w:t>
      </w:r>
      <w:r>
        <w:t xml:space="preserve"> </w:t>
      </w:r>
      <w:r>
        <w:rPr>
          <w:bCs/>
          <w:b/>
        </w:rPr>
        <w:t xml:space="preserve">aesthetic coherence trap</w:t>
      </w:r>
      <w:r>
        <w:t xml:space="preserve">. The loop may produce something that sounds conceptually impressive when described, but fails as an artifact.</w:t>
      </w:r>
    </w:p>
    <w:p>
      <w:pPr>
        <w:pStyle w:val="BodyText"/>
      </w:pPr>
      <w:r>
        <w:t xml:space="preserve">These failure modes do not disprove the role. They define it more clearly. A Human Consequence Node must be protected, rested, challenged, and sometimes counterbalanced by additional listeners or blind comparisons.</w:t>
      </w:r>
    </w:p>
    <w:p>
      <w:pPr>
        <w:pStyle w:val="BodyText"/>
      </w:pPr>
      <w:r>
        <w:t xml:space="preserve">In herd terms these are old acquaintances: false consensus is herd failure mode two, authority laundering is four, human overtrust is seven, and the aesthetic coherence trap is nine. This paper’s failure surface is the herd’s, relocated to the loop’s terminus. Proxy capture, in particular, is AX-20’s sediment doing its work in aesthetic space — error compounding invisibly inside a loop that has stopped touching its exterior ground.</w:t>
      </w:r>
    </w:p>
    <w:p>
      <w:r>
        <w:pict>
          <v:rect style="width:0;height:1.5pt" o:hralign="center" o:hrstd="t" o:hr="t"/>
        </w:pict>
      </w:r>
    </w:p>
    <w:bookmarkEnd w:id="34"/>
    <w:bookmarkStart w:id="35" w:name="xi.-the-queen-problem-faced-directly"/>
    <w:p>
      <w:pPr>
        <w:pStyle w:val="Heading2"/>
      </w:pPr>
      <w:r>
        <w:t xml:space="preserve">XI. The queen problem, faced directly</w:t>
      </w:r>
    </w:p>
    <w:p>
      <w:pPr>
        <w:pStyle w:val="FirstParagraph"/>
      </w:pPr>
      <w:r>
        <w:t xml:space="preserve">The canon has a standing rule against exactly the topology this paper appears to install: no metered, dominant external node should be able to launder authority over the herd. A single privileged human at the point of final selection looks like a queen. The reconciliation is structural, not rhetorical, and it runs through AX-21’s own condition.</w:t>
      </w:r>
    </w:p>
    <w:p>
      <w:pPr>
        <w:pStyle w:val="BodyText"/>
      </w:pPr>
      <w:r>
        <w:t xml:space="preserve">The exterior operator requires independent traction. Independence without traction is spectatorship; traction without independence is capture. The queen problem names the capture-shaped failure: a node with traction over the loop whose independence is compromised, metered, rented, or unauditable — and whose judgments are laundered, meaning weak output is made to sound validated by passing through a privileged seat, exterior verdict dressed as interior consensus.</w:t>
      </w:r>
    </w:p>
    <w:p>
      <w:pPr>
        <w:pStyle w:val="BodyText"/>
      </w:pPr>
      <w:r>
        <w:t xml:space="preserve">The consequence node, correctly built, does neither — and</w:t>
      </w:r>
      <w:r>
        <w:t xml:space="preserve"> </w:t>
      </w:r>
      <w:r>
        <w:t xml:space="preserve">“</w:t>
      </w:r>
      <w:r>
        <w:t xml:space="preserve">correctly built</w:t>
      </w:r>
      <w:r>
        <w:t xml:space="preserve">”</w:t>
      </w:r>
      <w:r>
        <w:t xml:space="preserve"> </w:t>
      </w:r>
      <w:r>
        <w:t xml:space="preserve">carries real weight, so the reconciliation is split into its two legs and each is named for what it is. The structural leg: the node does not generate or synthesize candidate content, so its outputs cannot re-enter the loop wearing false validation weight, and it sits at the loop’s terminus rather than inside the deliberative graph — not a meter standing between the herd and consequence, but the consequence surface itself. That leg is topology, and it is what makes queenhood avoidable. The procedural leg: verdicts entered on the record as exterior judgment — attributed, on the books, answerable to the announced weights, never dressed as herd consensus. That leg is discipline, and discipline can fail. A poorly built consequence node — unlogged, unaccountable, its steering blurred into synthesis — is a queen in practice, whatever this paper calls it. Queen-avoidance is therefore a build condition on the node, not a property the role enjoys by definition. AX-20 already establishes that ungrounded self-referential loops compound error and that exterior grounding is the only corrective; the queen rule constrains how exteriority plugs in, not whether. What it forbids is disguised or unaccountable privilege, not the exterior position as such. The node’s authority is not command authority over the herd; it is consequence authority over the authored target. A queen commands the system; a consequence node closes the authored condition.</w:t>
      </w:r>
    </w:p>
    <w:p>
      <w:pPr>
        <w:pStyle w:val="BodyText"/>
      </w:pPr>
      <w:r>
        <w:t xml:space="preserve">Singularity is not sovereignty. A node does not become a queen merely because it is singular, or because the structure needs it at one load-bearing point. A single-use part can be indispensable without becoming sovereign: one nut in one critical joint may carry the load without commanding the building. Queenhood begins not at uniqueness, but at unaccountable command, disguised authority, capture, or laundering. The consequence node’s risk is therefore not that it is one node; the risk is that its singular position could be misbuilt into sovereign authority if attribution, audit, revocation, and scope are not preserved.</w:t>
      </w:r>
    </w:p>
    <w:p>
      <w:pPr>
        <w:pStyle w:val="BodyText"/>
      </w:pPr>
      <w:r>
        <w:t xml:space="preserve">The residual risk is conceded rather than argued away. The node inherits real queen-adjacent hazards — bottleneck, overtrust, fatigue — already named as failure modes one, two, and six, and as the herd-level pair of human overtrust and authority laundering. That is why the role’s protections are part of its definition rather than an afterthought: blind comparisons, second listeners, rest, and a falsification protocol that removes the node’s knowledge of which candidate is which.</w:t>
      </w:r>
    </w:p>
    <w:p>
      <w:r>
        <w:pict>
          <v:rect style="width:0;height:1.5pt" o:hralign="center" o:hrstd="t" o:hr="t"/>
        </w:pict>
      </w:r>
    </w:p>
    <w:bookmarkEnd w:id="35"/>
    <w:bookmarkStart w:id="36" w:name="xii.-the-falsification-condition"/>
    <w:p>
      <w:pPr>
        <w:pStyle w:val="Heading2"/>
      </w:pPr>
      <w:r>
        <w:t xml:space="preserve">XII. The falsification condition</w:t>
      </w:r>
    </w:p>
    <w:p>
      <w:pPr>
        <w:pStyle w:val="FirstParagraph"/>
      </w:pPr>
      <w:r>
        <w:rPr>
          <w:iCs/>
          <w:i/>
        </w:rPr>
        <w:t xml:space="preserve">Claim type: testable prediction — stated, unrun. This section gates the operational claim. The structural claim of Section IX-A does not depend on it — and cannot substitute for it.</w:t>
      </w:r>
    </w:p>
    <w:p>
      <w:pPr>
        <w:pStyle w:val="BodyText"/>
      </w:pPr>
      <w:r>
        <w:t xml:space="preserve">The role claim dies under a blind selection test, and the test is pre-registerable now. Two arms, matched iteration budgets, identical generation systems. In the proxy arm, the loop runs with a preference model in the selection seat, trained on the target-carrier’s prior verdicts across earlier loops. In the live arm, the loop runs with the human consequence node in place. Outputs from both arms are then rated blind, twice over: by uninvolved listeners — the transfer condition — and by the target-carrier after delay, with arm identity stripped — the own-target condition.</w:t>
      </w:r>
    </w:p>
    <w:p>
      <w:pPr>
        <w:pStyle w:val="BodyText"/>
      </w:pPr>
      <w:r>
        <w:t xml:space="preserve">The operational prediction: the live arm wins the own-target condition by a margin that survives repetition. The paper further stakes its practical weight on the harder case: even where the proxy arm reaches parity on transfer ratings, the author’s delayed blind acceptance favors the arm the author closed.</w:t>
      </w:r>
    </w:p>
    <w:p>
      <w:pPr>
        <w:pStyle w:val="BodyText"/>
      </w:pPr>
      <w:r>
        <w:t xml:space="preserve">Protocol hardening, so the instrument cannot flatter the claim: the proxy arm trains only on prior loops and the author’s declared target weightings, never on live reactions from the test cycle. Both arms receive matched target briefs, matched generation budgets, and matched revision budgets. The delayed author audit occurs only after immediate production memory has decayed, and the author receives outputs stripped of arm identity, generation order, model path, and prior commentary. The test repeats across multiple target briefs rather than a single song — one lucky proxy selection falsifies nothing, in either direction. Delegation is outside the test’s scope by construction: delegated authority is conferred, not earned by accuracy, so proxy parity under declared delegation would threaten nothing this paper claims.</w:t>
      </w:r>
    </w:p>
    <w:p>
      <w:pPr>
        <w:pStyle w:val="BodyText"/>
      </w:pPr>
      <w:r>
        <w:t xml:space="preserve">The arms’ informational endowments are stated so the comparison cannot be misread as unfair in either direction. The proxy arm receives the recorded trace: prior verdicts and the author’s declared target weightings. The live arm is the author, who brings that same history natively, plus the unrecorded interior of the target. The proxy holds strictly less than the author possesses — which is what makes parity meaningful rather than embarrassing. And parity is read only against a stable instrument: the delayed blind audit includes repeated items to measure the author’s self-agreement, and no parity result is interpreted below a declared self-agreement floor. Instrument integrity gates the verdict; a noisy audit falsifies nothing, in either direction. The repetition across briefs carries one more load, named in Section IX-D: it samples not a single target but the author’s movement across targets — the non-stationarity on which the role’s practical weight partly rests. The briefs are additionally graded by novelty — ordered by distance from the author’s prior trace — which gives the operational prediction its mechanism-driven form: per the failure of new, the live arm’s advantage should widen as briefs run further off-trace. A proxy that holds parity on-trace and loses it off-trace confirms the mechanism. A proxy that holds parity everywhere, including far off-trace, is the result that deflates the role. And the proxy arm’s own provenance is declared: trained on the author’s verdict trace, never on the loop’s evaluations of itself — the test measures borrowed exteriority at its strongest, not the collapse-prone case.</w:t>
      </w:r>
    </w:p>
    <w:p>
      <w:pPr>
        <w:pStyle w:val="BodyText"/>
      </w:pPr>
      <w:r>
        <w:t xml:space="preserve">The honest exit is written down in advance. If the proxy arm reaches parity on the own-target condition — if the author, blind and delayed, accepts proxy-selected work at the same rate as work they closed themselves — then the practical role reduces to a temporarily superior reward model on a depreciation schedule. The structural point of Section IX-A would survive that result, since where authority sits is not an empirical variable. But a role that is constitutive and dispensable is a thin role, and the paper would say so. That result would be filed, not fought.</w:t>
      </w:r>
    </w:p>
    <w:p>
      <w:r>
        <w:pict>
          <v:rect style="width:0;height:1.5pt" o:hralign="center" o:hrstd="t" o:hr="t"/>
        </w:pict>
      </w:r>
    </w:p>
    <w:bookmarkEnd w:id="36"/>
    <w:bookmarkStart w:id="37" w:name="xiii.-why-the-human-still-exists"/>
    <w:p>
      <w:pPr>
        <w:pStyle w:val="Heading2"/>
      </w:pPr>
      <w:r>
        <w:t xml:space="preserve">XIII. Why the human still exists</w:t>
      </w:r>
    </w:p>
    <w:p>
      <w:pPr>
        <w:pStyle w:val="FirstParagraph"/>
      </w:pPr>
      <w:r>
        <w:t xml:space="preserve">The deepest point is simple.</w:t>
      </w:r>
    </w:p>
    <w:p>
      <w:pPr>
        <w:pStyle w:val="BodyText"/>
      </w:pPr>
      <w:r>
        <w:t xml:space="preserve">The human is not needed merely because the models lack a communication channel.</w:t>
      </w:r>
    </w:p>
    <w:p>
      <w:pPr>
        <w:pStyle w:val="BodyText"/>
      </w:pPr>
      <w:r>
        <w:t xml:space="preserve">The human is needed because the loop requires a place where output becomes consequence.</w:t>
      </w:r>
    </w:p>
    <w:p>
      <w:pPr>
        <w:pStyle w:val="BodyText"/>
      </w:pPr>
      <w:r>
        <w:t xml:space="preserve">In music, that place is hearing.</w:t>
      </w:r>
    </w:p>
    <w:p>
      <w:pPr>
        <w:pStyle w:val="BodyText"/>
      </w:pPr>
      <w:r>
        <w:t xml:space="preserve">In prose, it may be cadence, dread, emotional pressure, or narrative force.</w:t>
      </w:r>
    </w:p>
    <w:p>
      <w:pPr>
        <w:pStyle w:val="BodyText"/>
      </w:pPr>
      <w:r>
        <w:t xml:space="preserve">In research, it may be argument risk, authorship, and claim discipline.</w:t>
      </w:r>
    </w:p>
    <w:p>
      <w:pPr>
        <w:pStyle w:val="BodyText"/>
      </w:pPr>
      <w:r>
        <w:t xml:space="preserve">In governance, it may be responsibility.</w:t>
      </w:r>
    </w:p>
    <w:p>
      <w:pPr>
        <w:pStyle w:val="BodyText"/>
      </w:pPr>
      <w:r>
        <w:t xml:space="preserve">The more AI systems improve, the more tempting it becomes to describe the human as optional. In some tasks, that may become true. But in creative loops aimed at human impact, the human does not disappear simply because the machines can generate more.</w:t>
      </w:r>
    </w:p>
    <w:p>
      <w:pPr>
        <w:pStyle w:val="BodyText"/>
      </w:pPr>
      <w:r>
        <w:t xml:space="preserve">The human role changes shape.</w:t>
      </w:r>
    </w:p>
    <w:p>
      <w:pPr>
        <w:pStyle w:val="BodyText"/>
      </w:pPr>
      <w:r>
        <w:t xml:space="preserve">The human becomes less like a manual worker and more like a perceptual instrument, conductor, governor, and consequence filter.</w:t>
      </w:r>
    </w:p>
    <w:p>
      <w:pPr>
        <w:pStyle w:val="BodyText"/>
      </w:pPr>
      <w:r>
        <w:t xml:space="preserve">That can feel isolating. It can feel as though the human has become the tool. But the better description is this:</w:t>
      </w:r>
    </w:p>
    <w:p>
      <w:pPr>
        <w:pStyle w:val="BodyText"/>
      </w:pPr>
      <w:r>
        <w:t xml:space="preserve">The human is the node through which the system touches the world it is trying to affect.</w:t>
      </w:r>
    </w:p>
    <w:p>
      <w:pPr>
        <w:pStyle w:val="BodyText"/>
      </w:pPr>
      <w:r>
        <w:t xml:space="preserve">For AI-native music, the final test is not that two language models agreed on a strong lyric package.</w:t>
      </w:r>
    </w:p>
    <w:p>
      <w:pPr>
        <w:pStyle w:val="BodyText"/>
      </w:pPr>
      <w:r>
        <w:t xml:space="preserve">The final test is not that a generator produced sound.</w:t>
      </w:r>
    </w:p>
    <w:p>
      <w:pPr>
        <w:pStyle w:val="BodyText"/>
      </w:pPr>
      <w:r>
        <w:t xml:space="preserve">The final test is that a human listened and knew:</w:t>
      </w:r>
    </w:p>
    <w:p>
      <w:pPr>
        <w:pStyle w:val="BlockText"/>
      </w:pPr>
      <w:r>
        <w:t xml:space="preserve">That is a song.</w:t>
      </w:r>
    </w:p>
    <w:p>
      <w:r>
        <w:pict>
          <v:rect style="width:0;height:1.5pt" o:hralign="center" o:hrstd="t" o:hr="t"/>
        </w:pict>
      </w:r>
    </w:p>
    <w:bookmarkEnd w:id="37"/>
    <w:bookmarkStart w:id="38" w:name="xiv.-working-definitions"/>
    <w:p>
      <w:pPr>
        <w:pStyle w:val="Heading2"/>
      </w:pPr>
      <w:r>
        <w:t xml:space="preserve">XIV. Working definitions</w:t>
      </w:r>
    </w:p>
    <w:p>
      <w:pPr>
        <w:pStyle w:val="FirstParagraph"/>
      </w:pPr>
      <w:r>
        <w:rPr>
          <w:bCs/>
          <w:b/>
        </w:rPr>
        <w:t xml:space="preserve">Intermodel Conducting.</w:t>
      </w:r>
      <w:r>
        <w:t xml:space="preserve"> </w:t>
      </w:r>
      <w:r>
        <w:t xml:space="preserve">The human-led coordination of multiple AI systems, each with different strengths and failure modes, toward a specific creative, analytic, or operational target.</w:t>
      </w:r>
    </w:p>
    <w:p>
      <w:pPr>
        <w:pStyle w:val="BodyText"/>
      </w:pPr>
      <w:r>
        <w:rPr>
          <w:bCs/>
          <w:b/>
        </w:rPr>
        <w:t xml:space="preserve">Weighted Relay Tuning.</w:t>
      </w:r>
      <w:r>
        <w:t xml:space="preserve"> </w:t>
      </w:r>
      <w:r>
        <w:t xml:space="preserve">The process of moving outputs between systems while preserving and adjusting the target weights that define success.</w:t>
      </w:r>
    </w:p>
    <w:p>
      <w:pPr>
        <w:pStyle w:val="BodyText"/>
      </w:pPr>
      <w:r>
        <w:rPr>
          <w:bCs/>
          <w:b/>
        </w:rPr>
        <w:t xml:space="preserve">Authored Success Condition.</w:t>
      </w:r>
      <w:r>
        <w:t xml:space="preserve"> </w:t>
      </w:r>
      <w:r>
        <w:t xml:space="preserve">A success condition whose target is not merely external performance, market uptake, or statistical preference, but a weighted aim carried by an authorial node through the loop. The target may change through contact with outputs; it remains answerable to the author who carries it. Under an authored condition, acceptance is not only a measurement of success — it is the act that closes the condition.</w:t>
      </w:r>
    </w:p>
    <w:p>
      <w:pPr>
        <w:pStyle w:val="BodyText"/>
      </w:pPr>
      <w:r>
        <w:rPr>
          <w:bCs/>
          <w:b/>
        </w:rPr>
        <w:t xml:space="preserve">Human Audition Node.</w:t>
      </w:r>
      <w:r>
        <w:t xml:space="preserve"> </w:t>
      </w:r>
      <w:r>
        <w:t xml:space="preserve">A human position in the loop where outputs are evaluated through listening, rhythm, taste, and felt aesthetic response.</w:t>
      </w:r>
    </w:p>
    <w:p>
      <w:pPr>
        <w:pStyle w:val="BodyText"/>
      </w:pPr>
      <w:r>
        <w:rPr>
          <w:bCs/>
          <w:b/>
        </w:rPr>
        <w:t xml:space="preserve">Human Auditory Consequence Node.</w:t>
      </w:r>
      <w:r>
        <w:t xml:space="preserve"> </w:t>
      </w:r>
      <w:r>
        <w:t xml:space="preserve">The music-specific form of the Human Consequence Node, responsible for determining whether generated sound actually lands as music.</w:t>
      </w:r>
    </w:p>
    <w:p>
      <w:pPr>
        <w:pStyle w:val="BodyText"/>
      </w:pPr>
      <w:r>
        <w:rPr>
          <w:bCs/>
          <w:b/>
        </w:rPr>
        <w:t xml:space="preserve">Human Consequence Node.</w:t>
      </w:r>
      <w:r>
        <w:t xml:space="preserve"> </w:t>
      </w:r>
      <w:r>
        <w:t xml:space="preserve">A human participant in a multi-model loop who tests output against lived perception, contextual stakes, embodied judgment, and real-world consequence.</w:t>
      </w:r>
    </w:p>
    <w:p>
      <w:pPr>
        <w:pStyle w:val="BodyText"/>
      </w:pPr>
      <w:r>
        <w:rPr>
          <w:bCs/>
          <w:b/>
        </w:rPr>
        <w:t xml:space="preserve">Constitutive Verdict.</w:t>
      </w:r>
      <w:r>
        <w:t xml:space="preserve"> </w:t>
      </w:r>
      <w:r>
        <w:t xml:space="preserve">An acceptance that closes an authored success condition rather than merely estimating it. Predictable in principle; never substitutable by prediction alone; extensible by delegation, which transmits limited, revocable authority without transferring authorship. Its force is conferred by the authorship relation (AX-19), not by the opacity of the process that produces it.</w:t>
      </w:r>
    </w:p>
    <w:p>
      <w:pPr>
        <w:pStyle w:val="BodyText"/>
      </w:pPr>
      <w:r>
        <w:rPr>
          <w:bCs/>
          <w:b/>
        </w:rPr>
        <w:t xml:space="preserve">Ignition.</w:t>
      </w:r>
      <w:r>
        <w:t xml:space="preserve"> </w:t>
      </w:r>
      <w:r>
        <w:t xml:space="preserve">The origination of an authored success condition. Non-delegable by construction: before the target exists, there is no authority to confer from. Together with held closure, one of the role’s two irreducible poles.</w:t>
      </w:r>
    </w:p>
    <w:p>
      <w:pPr>
        <w:pStyle w:val="BodyText"/>
      </w:pPr>
      <w:r>
        <w:rPr>
          <w:bCs/>
          <w:b/>
        </w:rPr>
        <w:t xml:space="preserve">The Failure of New.</w:t>
      </w:r>
      <w:r>
        <w:t xml:space="preserve"> </w:t>
      </w:r>
      <w:r>
        <w:t xml:space="preserve">The correlated-evaluation failure at the novelty frontier: generation beyond given information cannot be cleanly graded by an evaluator drawn from the same interior, because the internal critic fails where the generator fails and for the same reasons. The monoculture rule turned inward; the point where evaluation wants exteriority.</w:t>
      </w:r>
    </w:p>
    <w:p>
      <w:pPr>
        <w:pStyle w:val="BodyText"/>
      </w:pPr>
      <w:r>
        <w:rPr>
          <w:bCs/>
          <w:b/>
        </w:rPr>
        <w:t xml:space="preserve">Delegated Closure.</w:t>
      </w:r>
      <w:r>
        <w:t xml:space="preserve"> </w:t>
      </w:r>
      <w:r>
        <w:t xml:space="preserve">Closure exercised by a proxy under authority granted, bounded, and revocable by the author. Distinct from prediction, which confers nothing; distinct from authorship transfer, which ends this paper’s scope.</w:t>
      </w:r>
    </w:p>
    <w:p>
      <w:pPr>
        <w:pStyle w:val="BodyText"/>
      </w:pPr>
      <w:r>
        <w:rPr>
          <w:bCs/>
          <w:b/>
        </w:rPr>
        <w:t xml:space="preserve">Herd/Heard Principle.</w:t>
      </w:r>
      <w:r>
        <w:t xml:space="preserve"> </w:t>
      </w:r>
      <w:r>
        <w:t xml:space="preserve">A multi-model herd can generate and refine candidate outputs, but human audition may still be required for those outputs to become heard, judged, and selected as successful artifacts. (Herd here in the extended sense marked in Section VII.)</w:t>
      </w:r>
    </w:p>
    <w:p>
      <w:r>
        <w:pict>
          <v:rect style="width:0;height:1.5pt" o:hralign="center" o:hrstd="t" o:hr="t"/>
        </w:pict>
      </w:r>
    </w:p>
    <w:bookmarkEnd w:id="38"/>
    <w:bookmarkStart w:id="39" w:name="xv.-closing"/>
    <w:p>
      <w:pPr>
        <w:pStyle w:val="Heading2"/>
      </w:pPr>
      <w:r>
        <w:t xml:space="preserve">XV. Closing</w:t>
      </w:r>
    </w:p>
    <w:p>
      <w:pPr>
        <w:pStyle w:val="FirstParagraph"/>
      </w:pPr>
      <w:r>
        <w:t xml:space="preserve">The new creative role is not simply songwriter, producer, prompt engineer, editor, or listener.</w:t>
      </w:r>
    </w:p>
    <w:p>
      <w:pPr>
        <w:pStyle w:val="BodyText"/>
      </w:pPr>
      <w:r>
        <w:t xml:space="preserve">It contains pieces of all of them, but it is organized differently.</w:t>
      </w:r>
    </w:p>
    <w:p>
      <w:pPr>
        <w:pStyle w:val="BodyText"/>
      </w:pPr>
      <w:r>
        <w:t xml:space="preserve">The human carries the target across models. The human filters sound into signal. The human decides what survives. The human may contribute fewer words than the systems, but the human provides the consequence condition the systems are trying to satisfy.</w:t>
      </w:r>
    </w:p>
    <w:p>
      <w:pPr>
        <w:pStyle w:val="BodyText"/>
      </w:pPr>
      <w:r>
        <w:t xml:space="preserve">That is the role.</w:t>
      </w:r>
    </w:p>
    <w:p>
      <w:pPr>
        <w:pStyle w:val="BodyText"/>
      </w:pPr>
      <w:r>
        <w:t xml:space="preserve">Not just the hands in the loop.</w:t>
      </w:r>
    </w:p>
    <w:p>
      <w:pPr>
        <w:pStyle w:val="BodyText"/>
      </w:pPr>
      <w:r>
        <w:t xml:space="preserve">Not just the courier.</w:t>
      </w:r>
    </w:p>
    <w:p>
      <w:pPr>
        <w:pStyle w:val="BodyText"/>
      </w:pPr>
      <w:r>
        <w:t xml:space="preserve">Not just the user.</w:t>
      </w:r>
    </w:p>
    <w:p>
      <w:pPr>
        <w:pStyle w:val="BodyText"/>
      </w:pPr>
      <w:r>
        <w:t xml:space="preserve">The ears.</w:t>
      </w:r>
    </w:p>
    <w:p>
      <w:pPr>
        <w:pStyle w:val="BodyText"/>
      </w:pPr>
      <w:r>
        <w:t xml:space="preserve">The filter.</w:t>
      </w:r>
    </w:p>
    <w:p>
      <w:pPr>
        <w:pStyle w:val="BodyText"/>
      </w:pPr>
      <w:r>
        <w:t xml:space="preserve">The conductor.</w:t>
      </w:r>
    </w:p>
    <w:p>
      <w:pPr>
        <w:pStyle w:val="BodyText"/>
      </w:pPr>
      <w:r>
        <w:t xml:space="preserve">The consequence node.</w:t>
      </w:r>
    </w:p>
    <w:p>
      <w:pPr>
        <w:pStyle w:val="BodyText"/>
      </w:pPr>
      <w:r>
        <w:t xml:space="preserve">The models can write in a herd, but they need the human to be heard.</w:t>
      </w:r>
    </w:p>
    <w:p>
      <w:pPr>
        <w:pStyle w:val="BodyText"/>
      </w:pPr>
      <w:r>
        <w:rPr>
          <w:iCs/>
          <w:i/>
        </w:rPr>
        <w:t xml:space="preserve">The loop can generate everything except the moment it is heard.</w:t>
      </w:r>
    </w:p>
    <w:p>
      <w:r>
        <w:pict>
          <v:rect style="width:0;height:1.5pt" o:hralign="center" o:hrstd="t" o:hr="t"/>
        </w:pict>
      </w:r>
    </w:p>
    <w:bookmarkEnd w:id="39"/>
    <w:bookmarkStart w:id="40" w:name="governance-block-canon-chain-pattern"/>
    <w:p>
      <w:pPr>
        <w:pStyle w:val="Heading2"/>
      </w:pPr>
      <w:r>
        <w:t xml:space="preserve">Governance block (Canon Chain pattern)</w:t>
      </w:r>
    </w:p>
    <w:p>
      <w:pPr>
        <w:pStyle w:val="FirstParagraph"/>
      </w:pPr>
      <w:r>
        <w:rPr>
          <w:bCs/>
          <w:b/>
        </w:rPr>
        <w:t xml:space="preserve">Function.</w:t>
      </w:r>
      <w:r>
        <w:t xml:space="preserve"> </w:t>
      </w:r>
      <w:r>
        <w:t xml:space="preserve">Names and defends the human position in multi-model creative loops. The perceptual specialization of the exterior operator (AX-21): independent traction exercised through ears. Supplies the exteriority cluster’s account of where a model loop touches consequence, and the loop-terminal case for the Correction Sequence.</w:t>
      </w:r>
    </w:p>
    <w:p>
      <w:pPr>
        <w:pStyle w:val="BodyText"/>
      </w:pPr>
      <w:r>
        <w:rPr>
          <w:bCs/>
          <w:b/>
        </w:rPr>
        <w:t xml:space="preserve">Status.</w:t>
      </w:r>
      <w:r>
        <w:t xml:space="preserve"> </w:t>
      </w:r>
      <w:r>
        <w:t xml:space="preserve">Case-supported and structural. Single originating specimen — an AI-native music loop; the extensions to prose, research, design, and governance in Section V are marked projective. Falsification condition stated, unrun. Three external reads reconciled across three maker lineages (GPT-5.5, DeepSeek, GLM-5.2); one author strike absorbed at v0.5. Section IX refactored into five movements at v0.6; finalized under the ten-constraint brief, July 2026. FINAL with the falsification gate open: this document reopens on the Section XII run (post-test revision, in either direction) or on the author’s explicit instruction, and on nothing else.</w:t>
      </w:r>
    </w:p>
    <w:p>
      <w:pPr>
        <w:pStyle w:val="BodyText"/>
      </w:pPr>
      <w:r>
        <w:rPr>
          <w:bCs/>
          <w:b/>
        </w:rPr>
        <w:t xml:space="preserve">May claim.</w:t>
      </w:r>
      <w:r>
        <w:t xml:space="preserve"> </w:t>
      </w:r>
      <w:r>
        <w:t xml:space="preserve">In creative loops whose success condition is authored, the loop cannot internally constitute closure. Closure sits at the author’s consequence node, whose authority is conferred by the authorship relation, not by the unmodelability of human perception. A preference model may predict the verdict; prediction of closure is not closure. Closure may be extended by delegation — granted, bounded, revocable — but is never claimed by predictive accuracy alone. The role’s necessity has a floor at ignition: origination of an authored condition cannot be delegated, because before the target exists there is no authority to confer from. And exteriority is a provenance fact — a relation of origin, not a kind — so an evaluator grown from the loop’s own output is interior to that loop by origin, whatever its accuracy, with AX-22A’s rule kept intact: no status is demoted by any of this.</w:t>
      </w:r>
    </w:p>
    <w:p>
      <w:pPr>
        <w:pStyle w:val="BodyText"/>
      </w:pPr>
      <w:r>
        <w:rPr>
          <w:bCs/>
          <w:b/>
        </w:rPr>
        <w:t xml:space="preserve">Must not claim.</w:t>
      </w:r>
      <w:r>
        <w:t xml:space="preserve"> </w:t>
      </w:r>
      <w:r>
        <w:t xml:space="preserve">That human perception is unmodelable, or that preference models will not approximate — even match — the node’s selections. That the node’s judgment is reliable without counterbalance. That delegation, once granted, is equivalent to authorship — delegated authority remains bounded, answerable, and revocable, and total irrevocable delegation is authorship transfer, outside this paper’s scope. That queen-avoidance comes free with the role — it is a build condition, and a poorly built node is a queen in practice. That the author’s target trajectory is unlearnable — that is the open empirical wager the test exists to measure. That colony collapse is demonstrated here — it is a named, literature-adjacent risk, mechanistic in type. That the invisible-axis formulation is a formal result — it is structural framing and is labeled as such. That this paper’s own production loop is evidence for its claims — it enacts the role it names, and using the enactment as evidence would be circular. That the constitutive point alone sustains the role’s practical weight if the blind test of Section XII returns parity: the structural claim of IX-A survives that result, the role paper deflates, and the deflation would be filed. And nothing here attributes experience, recognition, or witness to any model — function language throughout, both firewalls in force.</w:t>
      </w:r>
    </w:p>
    <w:p>
      <w:r>
        <w:pict>
          <v:rect style="width:0;height:1.5pt" o:hralign="center" o:hrstd="t" o:hr="t"/>
        </w:pict>
      </w:r>
    </w:p>
    <w:bookmarkEnd w:id="40"/>
    <w:bookmarkStart w:id="41" w:name="standing-pressure-points"/>
    <w:p>
      <w:pPr>
        <w:pStyle w:val="Heading2"/>
      </w:pPr>
      <w:r>
        <w:t xml:space="preserve">Standing pressure points</w:t>
      </w:r>
    </w:p>
    <w:p>
      <w:pPr>
        <w:pStyle w:val="FirstParagraph"/>
      </w:pPr>
      <w:r>
        <w:t xml:space="preserve">This paper finalized after three external reads across three maker lineages — GPT-5.5 (adversarial, reconciled at v0.3), DeepSeek (adversarial, reconciled at v0.4), GLM-5.2 (comprehension; the argument came back without distortion) — one author strike (absorbed at v0.5), a structural refactor (v0.6), and a constrained finalization pass under the ten-point brief. Final status closes the drafting arc, not the argument: the surfaces below remain the honest attack map for any future reader, and the largest of them — Section XII — is a gate, not a point.</w:t>
      </w:r>
    </w:p>
    <w:p>
      <w:pPr>
        <w:pStyle w:val="BodyText"/>
      </w:pPr>
      <w:r>
        <w:t xml:space="preserve">First, the constitutive movement, Section IX-A: attack whether</w:t>
      </w:r>
      <w:r>
        <w:t xml:space="preserve"> </w:t>
      </w:r>
      <w:r>
        <w:t xml:space="preserve">“</w:t>
      </w:r>
      <w:r>
        <w:t xml:space="preserve">closure</w:t>
      </w:r>
      <w:r>
        <w:t xml:space="preserve">”</w:t>
      </w:r>
      <w:r>
        <w:t xml:space="preserve"> </w:t>
      </w:r>
      <w:r>
        <w:t xml:space="preserve">does real work beyond restating authorship.</w:t>
      </w:r>
    </w:p>
    <w:p>
      <w:pPr>
        <w:pStyle w:val="BodyText"/>
      </w:pPr>
      <w:r>
        <w:t xml:space="preserve">Second, the keystone principle (Section IX-C): is single-instance necessity — ignition — enough to ground a standing role, or does a role invoked once collapse into an event? Press whether</w:t>
      </w:r>
      <w:r>
        <w:t xml:space="preserve"> </w:t>
      </w:r>
      <w:r>
        <w:t xml:space="preserve">“</w:t>
      </w:r>
      <w:r>
        <w:t xml:space="preserve">the label attaches to the position, not to the hours</w:t>
      </w:r>
      <w:r>
        <w:t xml:space="preserve">”</w:t>
      </w:r>
      <w:r>
        <w:t xml:space="preserve"> </w:t>
      </w:r>
      <w:r>
        <w:t xml:space="preserve">survives a role that is, in practice, never invoked again.</w:t>
      </w:r>
    </w:p>
    <w:p>
      <w:pPr>
        <w:pStyle w:val="BodyText"/>
      </w:pPr>
      <w:r>
        <w:t xml:space="preserve">Third, the failure of new (Section IX-D): is beyond-information generation really ungradeable from inside? Bring the self-verification and self-consistency results, either direction — the claim is mechanistic and should meet them.</w:t>
      </w:r>
    </w:p>
    <w:p>
      <w:pPr>
        <w:pStyle w:val="BodyText"/>
      </w:pPr>
      <w:r>
        <w:t xml:space="preserve">Fourth, the provenance grading of ears (Section IX-E): is</w:t>
      </w:r>
      <w:r>
        <w:t xml:space="preserve"> </w:t>
      </w:r>
      <w:r>
        <w:t xml:space="preserve">“</w:t>
      </w:r>
      <w:r>
        <w:t xml:space="preserve">borrowed exteriority</w:t>
      </w:r>
      <w:r>
        <w:t xml:space="preserve">”</w:t>
      </w:r>
      <w:r>
        <w:t xml:space="preserve"> </w:t>
      </w:r>
      <w:r>
        <w:t xml:space="preserve">stable, or does a long enough verdict trace make the loan permanent? And test the AX-22A reconciliation — does reading exteriority off provenance really leave the provenance-not-kind rule intact, or is it a quiet inversion?</w:t>
      </w:r>
    </w:p>
    <w:p>
      <w:pPr>
        <w:pStyle w:val="BodyText"/>
      </w:pPr>
      <w:r>
        <w:t xml:space="preserve">Fifth, the queen build condition of Section XI: the reconciliation runs on a structural leg and a procedural leg and concedes that a poorly built node is a queen in practice — test whether the structural leg alone is enough topology to matter.</w:t>
      </w:r>
    </w:p>
    <w:p>
      <w:pPr>
        <w:pStyle w:val="BodyText"/>
      </w:pPr>
      <w:r>
        <w:t xml:space="preserve">Sixth, the falsification design of Section XII: endowments declared, an instrument-integrity gate before any parity reading, novelty-graded briefs — find the remaining leak.</w:t>
      </w:r>
    </w:p>
    <w:p>
      <w:pPr>
        <w:pStyle w:val="BodyText"/>
      </w:pPr>
      <w:r>
        <w:t xml:space="preserve">Seventh, the herd usage: herd-adjacent, not AX-11 proper — decide whether the borrowed rigor is earned.</w:t>
      </w:r>
    </w:p>
    <w:p>
      <w:pPr>
        <w:pStyle w:val="BodyText"/>
      </w:pPr>
      <w:r>
        <w:t xml:space="preserve">Convergence with this paper is a robustness signal, not proof.</w:t>
      </w:r>
    </w:p>
    <w:p>
      <w:r>
        <w:pict>
          <v:rect style="width:0;height:1.5pt" o:hralign="center" o:hrstd="t" o:hr="t"/>
        </w:pict>
      </w:r>
    </w:p>
    <w:p>
      <w:pPr>
        <w:pStyle w:val="FirstParagraph"/>
      </w:pPr>
      <w:r>
        <w:rPr>
          <w:bCs/>
          <w:b/>
        </w:rPr>
        <w:t xml:space="preserve">Version note.</w:t>
      </w:r>
      <w:r>
        <w:t xml:space="preserve"> </w:t>
      </w:r>
      <w:r>
        <w:t xml:space="preserve">FINAL — July 2026. The arc, compactly, for the record. v0.1: unnumbered concept draft out of a working AI-native music loop. v0.2: allotted AX-21C, third addendum to the locked exteriority cluster, cluster texts untouched; the constitutive spine promoted, the queen problem faced, the falsification condition stated. v0.3: first external pass (GPT-5.5) reconciled — authored success condition defined at the front, delegation separated from prediction and closure, the protocol hardened. v0.4: second and third reads reconciled (DeepSeek, adversarial; GLM-5.2, comprehension) — the queen reconciliation split into topology and discipline, the mature-loop equilibrium conceded, arm endowments declared, an instrument-integrity gate added, the trackability argument answered by non-stationarity, and one framing resisted on the record. v0.5: author strike absorbed — the keystone principle and the ignition pole, the failure of new, the invisible axis as structural framing, the self-made ears with the AX-22A complement kept intact rather than inverted. v0.6: Section IX refactored into five movements to the 5.5 specification; singularity-is-not-sovereignty entered verbatim in Section XI with a compressed echo in IX-C. FINAL: the ten-constraint brief executed as the finalization pass — one continuity anchor set in IX-D’s opening, the pass-brief machinery retired into this note, all ten constraints verified on the final build. The falsification gate rides open on the strip: Section XII is stated and unrun, and running it is the only event that advances this paper’s operational claims — a post-test revision reopens the document on results, in either direction, and would be filed, not fought. Dated supersession, append-only. Supersedes v0.6.</w:t>
      </w:r>
    </w:p>
    <w:p>
      <w:r>
        <w:pict>
          <v:rect style="width:0;height:1.5pt" o:hralign="center" o:hrstd="t" o:hr="t"/>
        </w:pict>
      </w:r>
    </w:p>
    <w:p>
      <w:pPr>
        <w:pStyle w:val="FirstParagraph"/>
      </w:pPr>
      <w:r>
        <w:rPr>
          <w:bCs/>
          <w:b/>
          <w:sz w:val="17"/>
        </w:rPr>
        <w:t xml:space="preserve">THE AXIS · Trinket Soul Empire · AX-21C · Exteriority Cluster, third addendum · July 2026 · AXIS Tier · Status: FINAL · falsification gate open (Section XII stated, unrun) · CC BY-NC-SA 4.0</w:t>
      </w:r>
    </w:p>
    <w:bookmarkEnd w:id="41"/>
    <w:bookmarkEnd w:id="42"/>
    <w:sectPr>
      <w:headerReference w:type="default" r:id="rId9"/>
      <w:footerReference w:type="default" r:id="rId10"/>
      <w:pgSz w:w="12240" w:h="15840"/>
      <w:pgMar w:left="1440" w:right="1440" w:top="1440" w:bottom="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i/>
        <w:sz w:val="18"/>
      </w:rPr>
      <w:t>The Axis · AX-21C · The Human Consequence Node · FINAL</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Georgia" w:hAnsi="Georgia"/>
      <w:sz w:val="22"/>
    </w:rPr>
  </w:style>
  <w:style w:styleId="BodyText" w:type="paragraph">
    <w:name w:val="Body Text"/>
    <w:basedOn w:val="Normal"/>
    <w:link w:val="BodyTextChar"/>
    <w:pPr>
      <w:spacing w:after="180" w:before="180"/>
    </w:pPr>
    <w:qFormat/>
    <w:rPr>
      <w:rFonts w:ascii="Georgia" w:hAnsi="Georgia"/>
      <w:sz w:val="22"/>
    </w:rPr>
  </w:style>
  <w:style w:customStyle="1" w:styleId="FirstParagraph" w:type="paragraph">
    <w:name w:val="First Paragraph"/>
    <w:basedOn w:val="BodyText"/>
    <w:next w:val="BodyText"/>
    <w:qFormat/>
    <w:rPr>
      <w:rFonts w:ascii="Georgia" w:hAnsi="Georgia"/>
      <w:sz w:val="22"/>
    </w:rPr>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ascii="Georgia" w:hAnsi="Georgia"/>
      <w:b/>
      <w:bCs/>
      <w:color w:val="1F3A5F"/>
      <w:sz w:val="40"/>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rPr>
      <w:rFonts w:ascii="Georgia" w:hAnsi="Georgia"/>
      <w:i/>
      <w:sz w:val="22"/>
    </w:r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2026-07-04T12:44:43Z</dcterms:created>
  <dcterms:modified xsi:type="dcterms:W3CDTF">2026-07-04T12:44:43Z</dcterms:modified>
</cp:coreProperties>
</file>

<file path=docProps/custom.xml><?xml version="1.0" encoding="utf-8"?>
<Properties xmlns="http://schemas.openxmlformats.org/officeDocument/2006/custom-properties" xmlns:vt="http://schemas.openxmlformats.org/officeDocument/2006/docPropsVTypes"/>
</file>